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media/image3.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color w:val="18324B"/>
          <w:sz w:val="21"/>
          <w:szCs w:val="21"/>
        </w:rPr>
      </w:pPr>
      <w:r>
        <w:rPr>
          <w:rFonts w:ascii="Calibri" w:hAnsi="Calibri"/>
          <w:b/>
          <w:color w:val="18324B"/>
          <w:sz w:val="21"/>
          <w:szCs w:val="21"/>
        </w:rPr>
      </w:r>
    </w:p>
    <w:p>
      <w:pPr>
        <w:pStyle w:val="Normal"/>
        <w:rPr>
          <w:rFonts w:ascii="Calibri" w:hAnsi="Calibri"/>
          <w:b/>
          <w:b/>
          <w:sz w:val="13"/>
          <w:szCs w:val="13"/>
        </w:rPr>
      </w:pPr>
      <w:r>
        <w:rPr>
          <w:rFonts w:ascii="Calibri" w:hAnsi="Calibri"/>
          <w:b/>
          <w:sz w:val="13"/>
          <w:szCs w:val="13"/>
        </w:rPr>
      </w:r>
    </w:p>
    <w:p>
      <w:pPr>
        <w:pStyle w:val="Normal"/>
        <w:rPr>
          <w:rFonts w:ascii="Calibri" w:hAnsi="Calibri"/>
          <w:b/>
          <w:b/>
          <w:sz w:val="21"/>
          <w:szCs w:val="21"/>
        </w:rPr>
      </w:pPr>
      <w:r>
        <w:rPr>
          <w:rFonts w:ascii="Calibri" w:hAnsi="Calibri"/>
          <w:b/>
          <w:sz w:val="21"/>
          <w:szCs w:val="21"/>
        </w:rPr>
        <w:drawing>
          <wp:anchor behindDoc="0" distT="0" distB="0" distL="0" distR="0" simplePos="0" locked="0" layoutInCell="0" allowOverlap="1" relativeHeight="15">
            <wp:simplePos x="0" y="0"/>
            <wp:positionH relativeFrom="column">
              <wp:align>center</wp:align>
            </wp:positionH>
            <wp:positionV relativeFrom="paragraph">
              <wp:posOffset>635</wp:posOffset>
            </wp:positionV>
            <wp:extent cx="3020060" cy="8045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20060" cy="804545"/>
                    </a:xfrm>
                    <a:prstGeom prst="rect">
                      <a:avLst/>
                    </a:prstGeom>
                  </pic:spPr>
                </pic:pic>
              </a:graphicData>
            </a:graphic>
          </wp:anchor>
        </w:drawing>
      </w:r>
    </w:p>
    <w:p>
      <w:pPr>
        <w:pStyle w:val="Normal"/>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color w:val="18324B"/>
          <w:sz w:val="21"/>
          <w:szCs w:val="21"/>
        </w:rPr>
      </w:pPr>
      <w:r>
        <w:rPr>
          <w:rFonts w:ascii="Calibri" w:hAnsi="Calibri"/>
          <w:b/>
          <w:color w:val="18324B"/>
          <w:sz w:val="21"/>
          <w:szCs w:val="21"/>
        </w:rPr>
      </w:r>
    </w:p>
    <w:p>
      <w:pPr>
        <w:pStyle w:val="Normal"/>
        <w:rPr>
          <w:rFonts w:ascii="Calibri" w:hAnsi="Calibri"/>
          <w:b/>
          <w:b/>
          <w:color w:val="18324B"/>
          <w:sz w:val="21"/>
          <w:szCs w:val="21"/>
        </w:rPr>
      </w:pPr>
      <w:r>
        <w:rPr>
          <w:rFonts w:ascii="Calibri" w:hAnsi="Calibri"/>
          <w:b/>
          <w:color w:val="18324B"/>
          <w:sz w:val="21"/>
          <w:szCs w:val="21"/>
        </w:rPr>
      </w:r>
    </w:p>
    <w:p>
      <w:pPr>
        <w:pStyle w:val="Normal"/>
        <w:jc w:val="center"/>
        <w:rPr>
          <w:rFonts w:ascii="Calibri" w:hAnsi="Calibri"/>
          <w:b/>
          <w:b/>
          <w:color w:val="18324B"/>
          <w:sz w:val="21"/>
          <w:szCs w:val="21"/>
        </w:rPr>
      </w:pPr>
      <w:r>
        <w:rPr>
          <w:rFonts w:ascii="Calibri" w:hAnsi="Calibri"/>
          <w:b/>
          <w:color w:val="18324B"/>
          <w:sz w:val="21"/>
          <w:szCs w:val="21"/>
        </w:rPr>
        <mc:AlternateContent>
          <mc:Choice Requires="wps">
            <w:drawing>
              <wp:anchor behindDoc="1" distT="0" distB="0" distL="0" distR="0" simplePos="0" locked="0" layoutInCell="0" allowOverlap="1" relativeHeight="14" wp14:anchorId="351E6323">
                <wp:simplePos x="0" y="0"/>
                <wp:positionH relativeFrom="column">
                  <wp:posOffset>-315595</wp:posOffset>
                </wp:positionH>
                <wp:positionV relativeFrom="paragraph">
                  <wp:posOffset>41275</wp:posOffset>
                </wp:positionV>
                <wp:extent cx="6356350" cy="1194435"/>
                <wp:effectExtent l="76200" t="38100" r="71755" b="93980"/>
                <wp:wrapNone/>
                <wp:docPr id="2" name="Rectangle : coins arrondis 1"/>
                <a:graphic xmlns:a="http://schemas.openxmlformats.org/drawingml/2006/main">
                  <a:graphicData uri="http://schemas.microsoft.com/office/word/2010/wordprocessingShape">
                    <wps:wsp>
                      <wps:cNvSpPr/>
                      <wps:spPr>
                        <a:xfrm>
                          <a:off x="0" y="0"/>
                          <a:ext cx="6355800" cy="1193760"/>
                        </a:xfrm>
                        <a:prstGeom prst="roundRect">
                          <a:avLst>
                            <a:gd name="adj" fmla="val 16667"/>
                          </a:avLst>
                        </a:prstGeom>
                        <a:solidFill>
                          <a:schemeClr val="bg1"/>
                        </a:solidFill>
                        <a:ln w="41275">
                          <a:solidFill>
                            <a:srgbClr val="990033"/>
                          </a:solidFill>
                          <a:round/>
                        </a:ln>
                        <a:effectLst>
                          <a:outerShdw blurRad="40000" dir="5400000" dist="2304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pPr>
                              <w:pStyle w:val="FrameContents"/>
                              <w:spacing w:before="227" w:after="0"/>
                              <w:jc w:val="center"/>
                              <w:rPr>
                                <w:sz w:val="32"/>
                                <w:szCs w:val="32"/>
                              </w:rPr>
                            </w:pPr>
                            <w:r>
                              <w:rPr>
                                <w:rFonts w:ascii="Avenir Black" w:hAnsi="Avenir Black"/>
                                <w:b/>
                                <w:bCs/>
                                <w:color w:val="18324B"/>
                                <w:sz w:val="32"/>
                                <w:szCs w:val="32"/>
                              </w:rPr>
                              <w:t xml:space="preserve">Formation « Animateur d’atelier </w:t>
                            </w:r>
                            <w:r>
                              <w:rPr>
                                <w:rFonts w:eastAsia="Cambria" w:cs="Cambria" w:ascii="Avenir Black" w:hAnsi="Avenir Black"/>
                                <w:b/>
                                <w:bCs/>
                                <w:color w:val="18324B"/>
                                <w:kern w:val="0"/>
                                <w:sz w:val="32"/>
                                <w:szCs w:val="32"/>
                                <w:lang w:val="fr-FR" w:eastAsia="fr-FR" w:bidi="ar-SA"/>
                              </w:rPr>
                              <w:t>pleurs et sommeil de bébé</w:t>
                            </w:r>
                            <w:r>
                              <w:rPr>
                                <w:rFonts w:ascii="Avenir Black" w:hAnsi="Avenir Black"/>
                                <w:b/>
                                <w:bCs/>
                                <w:color w:val="18324B"/>
                                <w:sz w:val="32"/>
                                <w:szCs w:val="32"/>
                              </w:rPr>
                              <w:t> »</w:t>
                            </w:r>
                          </w:p>
                          <w:p>
                            <w:pPr>
                              <w:pStyle w:val="FrameContents"/>
                              <w:spacing w:before="227" w:after="0"/>
                              <w:jc w:val="center"/>
                              <w:rPr>
                                <w:rFonts w:ascii="Avenir Black" w:hAnsi="Avenir Black" w:eastAsia="Cambria" w:cs="Cambria"/>
                                <w:b/>
                                <w:b/>
                                <w:bCs/>
                                <w:color w:val="990033"/>
                                <w:kern w:val="0"/>
                                <w:sz w:val="28"/>
                                <w:szCs w:val="28"/>
                                <w:lang w:val="fr-FR" w:eastAsia="fr-FR" w:bidi="ar-SA"/>
                              </w:rPr>
                            </w:pPr>
                            <w:r>
                              <w:rPr>
                                <w:rFonts w:eastAsia="Cambria" w:cs="Cambria" w:ascii="Avenir Black" w:hAnsi="Avenir Black"/>
                                <w:b/>
                                <w:bCs/>
                                <w:color w:val="990033"/>
                                <w:kern w:val="0"/>
                                <w:sz w:val="28"/>
                                <w:szCs w:val="28"/>
                                <w:lang w:val="fr-FR" w:eastAsia="fr-FR" w:bidi="ar-SA"/>
                              </w:rPr>
                              <w:t>Programme détaillé</w:t>
                            </w:r>
                          </w:p>
                          <w:p>
                            <w:pPr>
                              <w:pStyle w:val="Contenudecadre"/>
                              <w:spacing w:before="160" w:after="0"/>
                              <w:jc w:val="center"/>
                              <w:rPr>
                                <w:rFonts w:ascii="Avenir Black" w:hAnsi="Avenir Black"/>
                                <w:b/>
                                <w:b/>
                                <w:bCs/>
                                <w:color w:val="990033"/>
                                <w:sz w:val="36"/>
                                <w:szCs w:val="36"/>
                              </w:rPr>
                            </w:pPr>
                            <w:r>
                              <w:rPr>
                                <w:rFonts w:ascii="Avenir Black" w:hAnsi="Avenir Black"/>
                                <w:b/>
                                <w:bCs/>
                                <w:color w:val="990033"/>
                                <w:sz w:val="36"/>
                                <w:szCs w:val="36"/>
                              </w:rPr>
                            </w:r>
                          </w:p>
                          <w:p>
                            <w:pPr>
                              <w:pStyle w:val="Contenudecadre"/>
                              <w:jc w:val="center"/>
                              <w:rPr>
                                <w:rFonts w:ascii="Avenir Black" w:hAnsi="Avenir Black"/>
                                <w:b/>
                                <w:b/>
                                <w:bCs/>
                              </w:rPr>
                            </w:pPr>
                            <w:r>
                              <w:rPr/>
                            </w:r>
                          </w:p>
                        </w:txbxContent>
                      </wps:txbx>
                      <wps:bodyPr anchor="ctr">
                        <a:noAutofit/>
                      </wps:bodyPr>
                    </wps:wsp>
                  </a:graphicData>
                </a:graphic>
              </wp:anchor>
            </w:drawing>
          </mc:Choice>
          <mc:Fallback>
            <w:pict/>
          </mc:Fallback>
        </mc:AlternateContent>
      </w:r>
    </w:p>
    <w:p>
      <w:pPr>
        <w:pStyle w:val="Normal"/>
        <w:jc w:val="center"/>
        <w:rPr>
          <w:rFonts w:ascii="Calibri" w:hAnsi="Calibri"/>
          <w:b/>
          <w:b/>
          <w:color w:val="18324B"/>
          <w:sz w:val="21"/>
          <w:szCs w:val="21"/>
        </w:rPr>
      </w:pPr>
      <w:r>
        <w:rPr>
          <w:rFonts w:ascii="Calibri" w:hAnsi="Calibri"/>
          <w:b/>
          <w:color w:val="18324B"/>
          <w:sz w:val="21"/>
          <w:szCs w:val="21"/>
        </w:rPr>
      </w:r>
    </w:p>
    <w:p>
      <w:pPr>
        <w:pStyle w:val="Normal"/>
        <w:jc w:val="center"/>
        <w:rPr>
          <w:rFonts w:ascii="Calibri" w:hAnsi="Calibri"/>
          <w:b/>
          <w:b/>
          <w:color w:val="18324B"/>
          <w:sz w:val="21"/>
          <w:szCs w:val="21"/>
        </w:rPr>
      </w:pPr>
      <w:r>
        <w:rPr>
          <w:rFonts w:ascii="Calibri" w:hAnsi="Calibri"/>
          <w:b/>
          <w:color w:val="18324B"/>
          <w:sz w:val="21"/>
          <w:szCs w:val="21"/>
        </w:rPr>
      </w:r>
    </w:p>
    <w:p>
      <w:pPr>
        <w:pStyle w:val="Normal"/>
        <w:ind w:right="140" w:hanging="0"/>
        <w:jc w:val="both"/>
        <w:rPr>
          <w:rFonts w:ascii="Calibri" w:hAnsi="Calibri" w:eastAsia="Arial" w:cs="Arial"/>
          <w:b/>
          <w:b/>
          <w:color w:val="18324B"/>
          <w:sz w:val="21"/>
          <w:szCs w:val="21"/>
        </w:rPr>
      </w:pPr>
      <w:r>
        <w:rPr>
          <w:rFonts w:eastAsia="Arial" w:cs="Arial" w:ascii="Calibri" w:hAnsi="Calibri"/>
          <w:b/>
          <w:color w:val="18324B"/>
          <w:sz w:val="21"/>
          <w:szCs w:val="21"/>
        </w:rPr>
      </w:r>
    </w:p>
    <w:p>
      <w:pPr>
        <w:pStyle w:val="Normal"/>
        <w:ind w:left="360" w:right="140" w:hanging="0"/>
        <w:jc w:val="both"/>
        <w:rPr>
          <w:rFonts w:ascii="Calibri" w:hAnsi="Calibri" w:eastAsia="Arial" w:cs="Arial"/>
          <w:b/>
          <w:b/>
          <w:color w:val="18324B"/>
          <w:sz w:val="21"/>
          <w:szCs w:val="21"/>
        </w:rPr>
      </w:pPr>
      <w:r>
        <w:rPr>
          <w:rFonts w:eastAsia="Arial" w:cs="Arial" w:ascii="Calibri" w:hAnsi="Calibri"/>
          <w:b/>
          <w:color w:val="18324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rPr>
          <w:rFonts w:ascii="Calibri" w:hAnsi="Calibri"/>
          <w:b/>
          <w:b/>
          <w:color w:val="18324B"/>
          <w:sz w:val="21"/>
          <w:szCs w:val="21"/>
        </w:rPr>
      </w:pPr>
      <w:r>
        <w:rPr>
          <w:rFonts w:ascii="Calibri" w:hAnsi="Calibri"/>
          <w:b/>
          <w:color w:val="18324B"/>
          <w:sz w:val="21"/>
          <w:szCs w:val="21"/>
        </w:rPr>
      </w:r>
    </w:p>
    <w:p>
      <w:pPr>
        <w:pStyle w:val="Normal"/>
        <w:jc w:val="center"/>
        <w:rPr>
          <w:rFonts w:ascii="Calibri" w:hAnsi="Calibri"/>
          <w:b/>
          <w:b/>
          <w:sz w:val="21"/>
          <w:szCs w:val="21"/>
        </w:rPr>
      </w:pPr>
      <w:r>
        <w:rPr>
          <w:rFonts w:ascii="Calibri" w:hAnsi="Calibri"/>
          <w:b/>
          <w:sz w:val="21"/>
          <w:szCs w:val="21"/>
        </w:rPr>
      </w:r>
    </w:p>
    <w:p>
      <w:pPr>
        <w:pStyle w:val="Normal"/>
        <w:rPr>
          <w:rFonts w:ascii="Calibri" w:hAnsi="Calibri"/>
          <w:b/>
          <w:b/>
          <w:sz w:val="21"/>
          <w:szCs w:val="21"/>
        </w:rPr>
      </w:pPr>
      <w:r>
        <w:rPr>
          <w:rFonts w:ascii="Calibri" w:hAnsi="Calibri"/>
          <w:b/>
          <w:sz w:val="21"/>
          <w:szCs w:val="21"/>
        </w:rPr>
      </w:r>
    </w:p>
    <w:p>
      <w:pPr>
        <w:pStyle w:val="Normal"/>
        <w:jc w:val="center"/>
        <w:rPr>
          <w:rFonts w:ascii="Calibri" w:hAnsi="Calibri"/>
        </w:rPr>
      </w:pPr>
      <w:r>
        <w:rPr>
          <w:rFonts w:ascii="Calibri" w:hAnsi="Calibri"/>
          <w:b/>
          <w:sz w:val="31"/>
          <w:szCs w:val="36"/>
        </w:rPr>
        <w:t>Formation</w:t>
      </w:r>
      <w:r>
        <w:rPr>
          <w:rFonts w:eastAsia="Cambria" w:cs="Cambria" w:ascii="Calibri" w:hAnsi="Calibri"/>
          <w:b/>
          <w:color w:val="auto"/>
          <w:kern w:val="0"/>
          <w:sz w:val="31"/>
          <w:szCs w:val="36"/>
          <w:lang w:val="fr-FR" w:eastAsia="fr-FR" w:bidi="ar-SA"/>
        </w:rPr>
        <w:t xml:space="preserve"> dispensée par Isabelle Sertelon</w:t>
      </w:r>
    </w:p>
    <w:p>
      <w:pPr>
        <w:pStyle w:val="Normal"/>
        <w:jc w:val="center"/>
        <w:rPr>
          <w:rFonts w:ascii="Calibri" w:hAnsi="Calibri" w:cs="Calibri" w:asciiTheme="majorHAnsi" w:cstheme="majorHAnsi" w:hAnsiTheme="majorHAnsi"/>
          <w:color w:val="000000"/>
          <w:sz w:val="28"/>
          <w:szCs w:val="28"/>
        </w:rPr>
      </w:pPr>
      <w:r>
        <w:rPr>
          <w:rFonts w:cs="Calibri" w:cstheme="majorHAnsi" w:ascii="Calibri" w:hAnsi="Calibri"/>
          <w:color w:val="000000"/>
          <w:sz w:val="28"/>
          <w:szCs w:val="28"/>
        </w:rPr>
      </w:r>
    </w:p>
    <w:p>
      <w:pPr>
        <w:pStyle w:val="Normal"/>
        <w:jc w:val="center"/>
        <w:rPr>
          <w:rFonts w:ascii="Calibri" w:hAnsi="Calibri" w:cs="Calibri" w:asciiTheme="majorHAnsi" w:cstheme="majorHAnsi" w:hAnsiTheme="majorHAnsi"/>
          <w:sz w:val="28"/>
          <w:szCs w:val="28"/>
        </w:rPr>
      </w:pPr>
      <w:r>
        <w:rPr>
          <w:rFonts w:cs="Calibri" w:cstheme="majorHAnsi" w:ascii="Calibri" w:hAnsi="Calibri"/>
          <w:sz w:val="28"/>
          <w:szCs w:val="28"/>
        </w:rPr>
      </w:r>
    </w:p>
    <w:p>
      <w:pPr>
        <w:pStyle w:val="Normal"/>
        <w:rPr>
          <w:rFonts w:ascii="Calibri" w:hAnsi="Calibri"/>
        </w:rPr>
      </w:pPr>
      <w:r>
        <w:rPr>
          <w:rFonts w:cs="Calibri" w:ascii="Calibri" w:hAnsi="Calibri" w:asciiTheme="majorHAnsi" w:cstheme="majorHAnsi" w:hAnsiTheme="majorHAnsi"/>
          <w:sz w:val="24"/>
          <w:szCs w:val="24"/>
        </w:rPr>
        <w:t>1</w:t>
      </w:r>
      <w:r>
        <w:rPr>
          <w:rFonts w:eastAsia="Cambria" w:cs="Calibri" w:ascii="Calibri" w:hAnsi="Calibri" w:asciiTheme="majorHAnsi" w:cstheme="majorHAnsi" w:hAnsiTheme="majorHAnsi"/>
          <w:color w:val="auto"/>
          <w:kern w:val="0"/>
          <w:sz w:val="24"/>
          <w:szCs w:val="24"/>
          <w:lang w:val="fr-FR" w:eastAsia="fr-FR" w:bidi="ar-SA"/>
        </w:rPr>
        <w:t>5</w:t>
      </w:r>
      <w:r>
        <w:rPr>
          <w:rFonts w:cs="Calibri" w:ascii="Calibri" w:hAnsi="Calibri" w:asciiTheme="majorHAnsi" w:cstheme="majorHAnsi" w:hAnsiTheme="majorHAnsi"/>
          <w:sz w:val="24"/>
          <w:szCs w:val="24"/>
        </w:rPr>
        <w:t xml:space="preserve"> heures de formation en présentiel sur 2 jours dispensée par </w:t>
      </w:r>
      <w:r>
        <w:rPr>
          <w:rFonts w:eastAsia="Cambria" w:cs="Calibri" w:ascii="Calibri" w:hAnsi="Calibri" w:asciiTheme="majorHAnsi" w:cstheme="majorHAnsi" w:hAnsiTheme="majorHAnsi"/>
          <w:color w:val="auto"/>
          <w:kern w:val="0"/>
          <w:sz w:val="24"/>
          <w:szCs w:val="24"/>
          <w:lang w:val="fr-FR" w:eastAsia="fr-FR" w:bidi="ar-SA"/>
        </w:rPr>
        <w:t>Isabelle Sertelon, formatrice au portage des bébés et soins du nouveau-né.</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both"/>
        <w:rPr/>
      </w:pPr>
      <w:r>
        <w:rPr>
          <w:rFonts w:cs="Calibri" w:ascii="Calibri" w:hAnsi="Calibri" w:asciiTheme="majorHAnsi" w:cstheme="majorHAnsi" w:hAnsiTheme="majorHAnsi"/>
          <w:bCs/>
          <w:iCs/>
          <w:sz w:val="18"/>
          <w:szCs w:val="18"/>
        </w:rPr>
        <w:t xml:space="preserve">Nous accueillons les personnes en situation de handicap en formation sans discrimination afin de garantir l’égalité des droits et des chances de toute personne souhaitant se former auprès de nous. Si vous êtes concernés par le handicap, merci de nous contacter à </w:t>
      </w:r>
      <w:hyperlink r:id="rId3">
        <w:r>
          <w:rPr>
            <w:rStyle w:val="InternetLink"/>
            <w:rFonts w:cs="Calibri" w:ascii="Calibri" w:hAnsi="Calibri" w:asciiTheme="majorHAnsi" w:cstheme="majorHAnsi" w:hAnsiTheme="majorHAnsi"/>
            <w:bCs/>
            <w:iCs/>
            <w:sz w:val="18"/>
            <w:szCs w:val="18"/>
          </w:rPr>
          <w:t>formation@edpp.fr</w:t>
        </w:r>
      </w:hyperlink>
      <w:r>
        <w:rPr>
          <w:rFonts w:cs="Calibri" w:ascii="Calibri" w:hAnsi="Calibri" w:asciiTheme="majorHAnsi" w:cstheme="majorHAnsi" w:hAnsiTheme="majorHAnsi"/>
          <w:bCs/>
          <w:iCs/>
          <w:sz w:val="18"/>
          <w:szCs w:val="18"/>
        </w:rPr>
        <w:t xml:space="preserve"> pour personnaliser votre accueil.</w:t>
      </w:r>
    </w:p>
    <w:p>
      <w:pPr>
        <w:pStyle w:val="Normal"/>
        <w:jc w:val="both"/>
        <w:rPr>
          <w:rFonts w:ascii="Calibri" w:hAnsi="Calibri" w:cs="Calibri" w:asciiTheme="majorHAnsi" w:cstheme="majorHAnsi" w:hAnsiTheme="majorHAnsi"/>
          <w:bCs/>
          <w:iCs/>
          <w:sz w:val="18"/>
          <w:szCs w:val="18"/>
        </w:rPr>
      </w:pPr>
      <w:r>
        <w:rPr>
          <w:rFonts w:cs="Calibri" w:cstheme="majorHAnsi" w:ascii="Calibri" w:hAnsi="Calibri"/>
          <w:bCs/>
          <w:iCs/>
          <w:sz w:val="18"/>
          <w:szCs w:val="18"/>
        </w:rPr>
      </w:r>
    </w:p>
    <w:p>
      <w:pPr>
        <w:pStyle w:val="Normal"/>
        <w:jc w:val="both"/>
        <w:rPr>
          <w:rFonts w:ascii="Calibri" w:hAnsi="Calibri"/>
        </w:rPr>
      </w:pPr>
      <w:r>
        <w:rPr>
          <w:rFonts w:cs="Calibri" w:ascii="Calibri" w:hAnsi="Calibri" w:asciiTheme="majorHAnsi" w:cstheme="majorHAnsi" w:hAnsiTheme="majorHAnsi"/>
          <w:bCs/>
          <w:iCs/>
          <w:sz w:val="18"/>
          <w:szCs w:val="18"/>
        </w:rPr>
        <w:t>Les inscriptions sont ouvertes un an avant le début de la formation. Dates limites d’inscription, 1 mois avant le début de la formation, en fonction des places restantes.</w:t>
      </w:r>
    </w:p>
    <w:p>
      <w:pPr>
        <w:pStyle w:val="Normal"/>
        <w:jc w:val="both"/>
        <w:rPr>
          <w:rFonts w:ascii="Calibri" w:hAnsi="Calibri"/>
        </w:rPr>
      </w:pPr>
      <w:r>
        <w:rPr>
          <w:rFonts w:cs="Calibri" w:ascii="Calibri" w:hAnsi="Calibri" w:asciiTheme="majorHAnsi" w:cstheme="majorHAnsi" w:hAnsiTheme="majorHAnsi"/>
          <w:bCs/>
          <w:iCs/>
          <w:sz w:val="18"/>
          <w:szCs w:val="18"/>
        </w:rPr>
        <w:t>La formation aura lieu à partir d’un nombre minimum de 8 inscriptions. Nombre de stagiaires par session : 1</w:t>
      </w:r>
      <w:r>
        <w:rPr>
          <w:rFonts w:eastAsia="Cambria" w:cs="Calibri" w:ascii="Calibri" w:hAnsi="Calibri" w:asciiTheme="majorHAnsi" w:cstheme="majorHAnsi" w:hAnsiTheme="majorHAnsi"/>
          <w:bCs/>
          <w:iCs/>
          <w:color w:val="auto"/>
          <w:kern w:val="0"/>
          <w:sz w:val="18"/>
          <w:szCs w:val="18"/>
          <w:lang w:val="fr-FR" w:eastAsia="fr-FR" w:bidi="ar-SA"/>
        </w:rPr>
        <w:t>2</w:t>
      </w:r>
    </w:p>
    <w:p>
      <w:pPr>
        <w:pStyle w:val="Normal"/>
        <w:jc w:val="center"/>
        <w:rPr>
          <w:rFonts w:ascii="Calibri" w:hAnsi="Calibri" w:cs="Calibri" w:asciiTheme="majorHAnsi" w:cstheme="majorHAnsi" w:hAnsiTheme="majorHAnsi"/>
          <w:color w:val="000000"/>
          <w:sz w:val="30"/>
          <w:szCs w:val="30"/>
        </w:rPr>
      </w:pPr>
      <w:r>
        <w:rPr>
          <w:rFonts w:cs="Calibri" w:cstheme="majorHAnsi" w:ascii="Calibri" w:hAnsi="Calibri"/>
          <w:color w:val="000000"/>
          <w:sz w:val="30"/>
          <w:szCs w:val="30"/>
        </w:rPr>
      </w:r>
    </w:p>
    <w:p>
      <w:pPr>
        <w:pStyle w:val="Normal"/>
        <w:jc w:val="center"/>
        <w:rPr>
          <w:rFonts w:ascii="Calibri" w:hAnsi="Calibri" w:cs="Calibri" w:asciiTheme="majorHAnsi" w:cstheme="majorHAnsi" w:hAnsiTheme="majorHAnsi"/>
          <w:color w:val="000000"/>
          <w:sz w:val="30"/>
          <w:szCs w:val="30"/>
        </w:rPr>
      </w:pPr>
      <w:r>
        <w:rPr>
          <w:rFonts w:cs="Calibri" w:cstheme="majorHAnsi" w:ascii="Calibri" w:hAnsi="Calibri"/>
          <w:color w:val="000000"/>
          <w:sz w:val="30"/>
          <w:szCs w:val="30"/>
        </w:rPr>
      </w:r>
    </w:p>
    <w:p>
      <w:pPr>
        <w:pStyle w:val="TextBody"/>
        <w:jc w:val="left"/>
        <w:rPr>
          <w:rFonts w:ascii="Calibri" w:hAnsi="Calibri" w:cs="Calibri" w:asciiTheme="majorHAnsi" w:cstheme="majorHAnsi" w:hAnsiTheme="majorHAnsi"/>
          <w:b/>
          <w:b/>
          <w:color w:val="000000"/>
          <w:sz w:val="30"/>
          <w:szCs w:val="30"/>
        </w:rPr>
      </w:pPr>
      <w:r>
        <w:rPr>
          <w:rFonts w:cs="Calibri" w:ascii="Calibri" w:hAnsi="Calibri" w:cstheme="majorHAnsi"/>
          <w:b/>
          <w:color w:val="000000"/>
          <w:sz w:val="30"/>
          <w:szCs w:val="30"/>
          <w:u w:val="single"/>
        </w:rPr>
        <w:t>Objectifs opérationnels</w:t>
      </w:r>
      <w:r>
        <w:rPr>
          <w:rFonts w:cs="Calibri" w:ascii="Calibri" w:hAnsi="Calibri" w:cstheme="majorHAnsi"/>
          <w:b/>
          <w:color w:val="000000"/>
          <w:sz w:val="30"/>
          <w:szCs w:val="30"/>
        </w:rPr>
        <w:t xml:space="preserve"> : Animer des ateliers spécifiques sur les pleurs du bébé et le sommeil auprès des familles </w:t>
      </w:r>
    </w:p>
    <w:p>
      <w:pPr>
        <w:pStyle w:val="Normal"/>
        <w:jc w:val="left"/>
        <w:rPr>
          <w:rFonts w:eastAsia="Cambria" w:cs="Calibri"/>
          <w:b/>
          <w:b/>
          <w:bCs/>
          <w:color w:val="000000"/>
          <w:sz w:val="30"/>
          <w:szCs w:val="30"/>
          <w:u w:val="single"/>
          <w:lang w:eastAsia="fr-FR"/>
        </w:rPr>
      </w:pPr>
      <w:r>
        <w:rPr>
          <w:rFonts w:eastAsia="Cambria" w:cs="Calibri"/>
          <w:b/>
          <w:bCs/>
          <w:color w:val="000000"/>
          <w:sz w:val="30"/>
          <w:szCs w:val="30"/>
          <w:u w:val="single"/>
          <w:lang w:eastAsia="fr-FR"/>
        </w:rPr>
      </w:r>
    </w:p>
    <w:p>
      <w:pPr>
        <w:pStyle w:val="Normal"/>
        <w:spacing w:lineRule="auto" w:line="240" w:before="0" w:after="0"/>
        <w:jc w:val="both"/>
        <w:rPr>
          <w:rFonts w:ascii="Calibri" w:hAnsi="Calibri"/>
        </w:rPr>
      </w:pPr>
      <w:r>
        <w:rPr>
          <w:rFonts w:eastAsia="Cambria" w:cs="Calibri" w:ascii="Calibri" w:hAnsi="Calibri"/>
          <w:b/>
          <w:bCs/>
          <w:color w:val="000000"/>
          <w:sz w:val="30"/>
          <w:szCs w:val="30"/>
          <w:u w:val="single"/>
          <w:lang w:eastAsia="fr-FR"/>
        </w:rPr>
        <w:t>Suite à cette formation vous pourrez :</w:t>
      </w:r>
    </w:p>
    <w:p>
      <w:pPr>
        <w:pStyle w:val="TextBody"/>
        <w:spacing w:lineRule="auto" w:line="240" w:before="0" w:after="0"/>
        <w:rPr>
          <w:rFonts w:ascii="Calibri" w:hAnsi="Calibri"/>
        </w:rPr>
      </w:pPr>
      <w:r>
        <w:rPr>
          <w:rFonts w:eastAsia="Times New Roman" w:cs="Times New Roman" w:ascii="Calibri" w:hAnsi="Calibri"/>
          <w:sz w:val="24"/>
          <w:szCs w:val="24"/>
          <w:lang w:eastAsia="fr-FR"/>
        </w:rPr>
        <w:t>+ Animer des ateliers « pleurs du bébé »</w:t>
        <w:br/>
        <w:t>+ Animer des ateliers « sommeil du bébé »</w:t>
        <w:br/>
        <w:t xml:space="preserve">+ Accompagner les familles confrontées aux pleurs et aux difficultés à endormir leur bébé.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r>
    </w:p>
    <w:p>
      <w:pPr>
        <w:pStyle w:val="Normal"/>
        <w:spacing w:lineRule="auto" w:line="240" w:before="0" w:after="0"/>
        <w:rPr>
          <w:rFonts w:ascii="Calibri" w:hAnsi="Calibri" w:eastAsia="Times New Roman" w:cs="Times New Roman"/>
          <w:b/>
          <w:b/>
          <w:bCs/>
          <w:sz w:val="24"/>
          <w:szCs w:val="24"/>
          <w:u w:val="single"/>
          <w:lang w:eastAsia="fr-FR"/>
        </w:rPr>
      </w:pPr>
      <w:r>
        <w:rPr>
          <w:rFonts w:eastAsia="Times New Roman" w:cs="Times New Roman" w:ascii="Calibri" w:hAnsi="Calibri"/>
          <w:b/>
          <w:bCs/>
          <w:sz w:val="24"/>
          <w:szCs w:val="24"/>
          <w:u w:val="single"/>
          <w:lang w:eastAsia="fr-FR"/>
        </w:rPr>
        <w:t xml:space="preserve">La formation ne vous permettra pas :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t xml:space="preserve">+De former vous-même des professionnels de santé et de la petite enfance dans le cadre de leur travail </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t>+De former des animateurs des pleurs et du sommeil de bébé</w:t>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r>
    </w:p>
    <w:p>
      <w:pPr>
        <w:pStyle w:val="Normal"/>
        <w:spacing w:lineRule="auto" w:line="240" w:before="0" w:after="0"/>
        <w:rPr>
          <w:rFonts w:ascii="Calibri" w:hAnsi="Calibri"/>
        </w:rPr>
      </w:pPr>
      <w:r>
        <w:rPr>
          <w:rFonts w:eastAsia="Times New Roman" w:cs="Calibri" w:ascii="Calibri" w:hAnsi="Calibri"/>
          <w:b/>
          <w:bCs/>
          <w:sz w:val="28"/>
          <w:szCs w:val="28"/>
          <w:lang w:eastAsia="fr-FR"/>
        </w:rPr>
        <w:t xml:space="preserve">Objectifs de la formation :  </w:t>
      </w:r>
    </w:p>
    <w:p>
      <w:pPr>
        <w:pStyle w:val="Normal"/>
        <w:spacing w:lineRule="auto" w:line="240" w:before="0" w:after="0"/>
        <w:rPr>
          <w:rFonts w:ascii="Calibri" w:hAnsi="Calibri" w:eastAsia="Times New Roman" w:cs="Times New Roman"/>
          <w:b/>
          <w:b/>
          <w:bCs/>
          <w:sz w:val="24"/>
          <w:szCs w:val="24"/>
          <w:u w:val="single"/>
          <w:lang w:eastAsia="fr-FR"/>
        </w:rPr>
      </w:pPr>
      <w:r>
        <w:rPr>
          <w:rFonts w:eastAsia="Times New Roman" w:cs="Times New Roman" w:ascii="Calibri" w:hAnsi="Calibri"/>
          <w:b/>
          <w:bCs/>
          <w:sz w:val="24"/>
          <w:szCs w:val="24"/>
          <w:u w:val="single"/>
          <w:lang w:eastAsia="fr-FR"/>
        </w:rPr>
      </w:r>
    </w:p>
    <w:p>
      <w:pPr>
        <w:pStyle w:val="Normal"/>
        <w:spacing w:lineRule="auto" w:line="240" w:before="0" w:after="0"/>
        <w:rPr>
          <w:rFonts w:ascii="Calibri" w:hAnsi="Calibri" w:eastAsia="Times New Roman" w:cs="Times New Roman"/>
          <w:sz w:val="24"/>
          <w:szCs w:val="24"/>
          <w:lang w:eastAsia="fr-FR"/>
        </w:rPr>
      </w:pPr>
      <w:r>
        <w:rPr>
          <w:rFonts w:eastAsia="Times New Roman" w:cs="Times New Roman" w:ascii="Calibri" w:hAnsi="Calibri"/>
          <w:sz w:val="24"/>
          <w:szCs w:val="24"/>
          <w:lang w:eastAsia="fr-FR"/>
        </w:rPr>
      </w:r>
    </w:p>
    <w:p>
      <w:pPr>
        <w:pStyle w:val="Normal"/>
        <w:spacing w:lineRule="auto" w:line="240" w:before="0" w:after="0"/>
        <w:rPr>
          <w:rFonts w:ascii="Calibri" w:hAnsi="Calibri"/>
        </w:rPr>
      </w:pPr>
      <w:r>
        <w:rPr>
          <w:rFonts w:eastAsia="Times New Roman" w:cs="Calibri" w:ascii="Calibri" w:hAnsi="Calibri"/>
          <w:b/>
          <w:bCs/>
          <w:sz w:val="24"/>
          <w:szCs w:val="24"/>
          <w:lang w:eastAsia="fr-FR"/>
        </w:rPr>
        <w:t>1</w:t>
      </w:r>
      <w:r>
        <w:rPr>
          <w:rFonts w:eastAsia="Times New Roman" w:cs="Calibri" w:ascii="Calibri" w:hAnsi="Calibri"/>
          <w:sz w:val="24"/>
          <w:szCs w:val="24"/>
          <w:lang w:eastAsia="fr-FR"/>
        </w:rPr>
        <w:t xml:space="preserve">.Acquérir les notions de physiologie et d’anatomie du bébé en relation avec les pleurs et le sommeil </w:t>
      </w:r>
    </w:p>
    <w:p>
      <w:pPr>
        <w:pStyle w:val="Normal"/>
        <w:spacing w:lineRule="auto" w:line="240" w:before="0" w:after="0"/>
        <w:rPr>
          <w:rFonts w:ascii="Calibri" w:hAnsi="Calibri"/>
        </w:rPr>
      </w:pPr>
      <w:r>
        <w:rPr>
          <w:rFonts w:eastAsia="Times New Roman" w:cs="Calibri" w:ascii="Calibri" w:hAnsi="Calibri"/>
          <w:b/>
          <w:bCs/>
          <w:sz w:val="24"/>
          <w:szCs w:val="24"/>
          <w:lang w:eastAsia="fr-FR"/>
        </w:rPr>
        <w:t>2</w:t>
      </w:r>
      <w:r>
        <w:rPr>
          <w:rFonts w:eastAsia="Times New Roman" w:cs="Calibri" w:ascii="Calibri" w:hAnsi="Calibri"/>
          <w:sz w:val="24"/>
          <w:szCs w:val="24"/>
          <w:lang w:eastAsia="fr-FR"/>
        </w:rPr>
        <w:t xml:space="preserve">.Acquérir des notions de physiologie du sommeil de l’adulte et du bébé. </w:t>
      </w:r>
    </w:p>
    <w:p>
      <w:pPr>
        <w:pStyle w:val="Normal"/>
        <w:spacing w:lineRule="auto" w:line="240" w:before="0" w:after="0"/>
        <w:rPr>
          <w:rFonts w:ascii="Calibri" w:hAnsi="Calibri"/>
        </w:rPr>
      </w:pPr>
      <w:r>
        <w:rPr>
          <w:rFonts w:eastAsia="Times New Roman" w:cs="Calibri" w:ascii="Calibri" w:hAnsi="Calibri"/>
          <w:b/>
          <w:bCs/>
          <w:sz w:val="24"/>
          <w:szCs w:val="24"/>
          <w:lang w:eastAsia="fr-FR"/>
        </w:rPr>
        <w:t>3</w:t>
      </w:r>
      <w:r>
        <w:rPr>
          <w:rFonts w:eastAsia="Times New Roman" w:cs="Calibri" w:ascii="Calibri" w:hAnsi="Calibri"/>
          <w:sz w:val="24"/>
          <w:szCs w:val="24"/>
          <w:lang w:eastAsia="fr-FR"/>
        </w:rPr>
        <w:t xml:space="preserve">.Acquérir des notions d’animation d’ateliers et d’accompagnement des familles </w:t>
      </w:r>
    </w:p>
    <w:p>
      <w:pPr>
        <w:pStyle w:val="Normal"/>
        <w:spacing w:lineRule="auto" w:line="240" w:before="0" w:after="0"/>
        <w:rPr>
          <w:rFonts w:ascii="Calibri" w:hAnsi="Calibri"/>
        </w:rPr>
      </w:pPr>
      <w:r>
        <w:rPr>
          <w:rFonts w:eastAsia="Times New Roman" w:cs="Calibri" w:ascii="Calibri" w:hAnsi="Calibri"/>
          <w:b/>
          <w:bCs/>
          <w:sz w:val="24"/>
          <w:szCs w:val="24"/>
          <w:lang w:eastAsia="fr-FR"/>
        </w:rPr>
        <w:t>4</w:t>
      </w:r>
      <w:r>
        <w:rPr>
          <w:rFonts w:eastAsia="Times New Roman" w:cs="Calibri" w:ascii="Calibri" w:hAnsi="Calibri"/>
          <w:sz w:val="24"/>
          <w:szCs w:val="24"/>
          <w:lang w:eastAsia="fr-FR"/>
        </w:rPr>
        <w:t xml:space="preserve">.Savoir proposer les outils adaptés à chaque couple parent-bébé en tenant compte des particularités de chacun et savoir adapter les techniques apprises en formation aux besoins des familles </w:t>
      </w:r>
    </w:p>
    <w:p>
      <w:pPr>
        <w:pStyle w:val="Normal"/>
        <w:spacing w:lineRule="auto" w:line="240" w:before="0" w:after="0"/>
        <w:rPr>
          <w:rFonts w:ascii="Calibri" w:hAnsi="Calibri"/>
        </w:rPr>
      </w:pPr>
      <w:r>
        <w:rPr>
          <w:rFonts w:eastAsia="Times New Roman" w:cs="Calibri" w:ascii="Calibri" w:hAnsi="Calibri"/>
          <w:b/>
          <w:bCs/>
          <w:sz w:val="24"/>
          <w:szCs w:val="24"/>
          <w:lang w:eastAsia="fr-FR"/>
        </w:rPr>
        <w:t>5</w:t>
      </w:r>
      <w:r>
        <w:rPr>
          <w:rFonts w:eastAsia="Times New Roman" w:cs="Calibri" w:ascii="Calibri" w:hAnsi="Calibri"/>
          <w:sz w:val="24"/>
          <w:szCs w:val="24"/>
          <w:lang w:eastAsia="fr-FR"/>
        </w:rPr>
        <w:t xml:space="preserve">.Comprendre les techniques du bain langé, du massage, du bercement, de la cohérence cardiaque, de la résonnance osseuse, de la contenance et de la détente du parent et de l’enfant </w:t>
      </w:r>
    </w:p>
    <w:p>
      <w:pPr>
        <w:pStyle w:val="Normal"/>
        <w:spacing w:lineRule="auto" w:line="240" w:before="0" w:after="0"/>
        <w:rPr>
          <w:rFonts w:ascii="Calibri" w:hAnsi="Calibri"/>
        </w:rPr>
      </w:pPr>
      <w:r>
        <w:rPr>
          <w:rFonts w:eastAsia="Times New Roman" w:cs="Calibri" w:ascii="Calibri" w:hAnsi="Calibri"/>
          <w:b/>
          <w:bCs/>
          <w:sz w:val="24"/>
          <w:szCs w:val="24"/>
          <w:lang w:eastAsia="fr-FR"/>
        </w:rPr>
        <w:t>6</w:t>
      </w:r>
      <w:r>
        <w:rPr>
          <w:rFonts w:eastAsia="Times New Roman" w:cs="Calibri" w:ascii="Calibri" w:hAnsi="Calibri"/>
          <w:sz w:val="24"/>
          <w:szCs w:val="24"/>
          <w:lang w:eastAsia="fr-FR"/>
        </w:rPr>
        <w:t>. Comprendre le rituel du soir, le conte hypnotique, l’aménagement du temps du couchage</w:t>
      </w:r>
    </w:p>
    <w:p>
      <w:pPr>
        <w:pStyle w:val="Normal"/>
        <w:spacing w:lineRule="auto" w:line="240" w:before="0" w:after="0"/>
        <w:rPr>
          <w:rFonts w:ascii="Calibri" w:hAnsi="Calibri" w:eastAsia="Times New Roman" w:cs="Calibri"/>
          <w:sz w:val="24"/>
          <w:szCs w:val="24"/>
          <w:lang w:eastAsia="fr-FR"/>
        </w:rPr>
      </w:pPr>
      <w:r>
        <w:rPr>
          <w:rFonts w:eastAsia="Times New Roman" w:cs="Calibri" w:ascii="Calibri" w:hAnsi="Calibri"/>
          <w:sz w:val="24"/>
          <w:szCs w:val="24"/>
          <w:lang w:eastAsia="fr-FR"/>
        </w:rPr>
      </w:r>
    </w:p>
    <w:p>
      <w:pPr>
        <w:pStyle w:val="Normal"/>
        <w:spacing w:lineRule="auto" w:line="240" w:before="0" w:after="0"/>
        <w:rPr>
          <w:rFonts w:ascii="Calibri" w:hAnsi="Calibri" w:eastAsia="Times New Roman" w:cs="Times New Roman"/>
          <w:b/>
          <w:b/>
          <w:bCs/>
          <w:sz w:val="24"/>
          <w:szCs w:val="24"/>
          <w:lang w:eastAsia="fr-FR"/>
        </w:rPr>
      </w:pPr>
      <w:r>
        <w:rPr>
          <w:rFonts w:eastAsia="Times New Roman" w:cs="Times New Roman" w:ascii="Calibri" w:hAnsi="Calibri"/>
          <w:b/>
          <w:bCs/>
          <w:sz w:val="24"/>
          <w:szCs w:val="24"/>
          <w:lang w:eastAsia="fr-FR"/>
        </w:rPr>
      </w:r>
    </w:p>
    <w:p>
      <w:pPr>
        <w:pStyle w:val="Normal"/>
        <w:spacing w:lineRule="auto" w:line="240" w:before="0" w:after="0"/>
        <w:rPr>
          <w:rFonts w:ascii="Calibri" w:hAnsi="Calibri"/>
        </w:rPr>
      </w:pPr>
      <w:r>
        <w:rPr>
          <w:rFonts w:eastAsia="Times New Roman" w:cs="Times New Roman" w:ascii="Calibri" w:hAnsi="Calibri"/>
          <w:b/>
          <w:bCs/>
          <w:sz w:val="24"/>
          <w:szCs w:val="24"/>
          <w:lang w:eastAsia="fr-FR"/>
        </w:rPr>
        <w:t>Public visé</w:t>
      </w:r>
      <w:r>
        <w:rPr>
          <w:rFonts w:eastAsia="Times New Roman" w:cs="Times New Roman" w:ascii="Calibri" w:hAnsi="Calibri"/>
          <w:sz w:val="24"/>
          <w:szCs w:val="24"/>
          <w:lang w:eastAsia="fr-FR"/>
        </w:rPr>
        <w:t xml:space="preserve"> : Cette formation est adressée aux professionnels de la santé et de la petite enfance.</w:t>
      </w:r>
    </w:p>
    <w:p>
      <w:pPr>
        <w:pStyle w:val="Normal"/>
        <w:rPr>
          <w:rFonts w:ascii="Calibri" w:hAnsi="Calibri"/>
        </w:rPr>
      </w:pPr>
      <w:r>
        <w:rPr>
          <w:rFonts w:eastAsia="Times New Roman" w:cs="Times New Roman" w:ascii="Calibri" w:hAnsi="Calibri" w:asciiTheme="majorHAnsi" w:hAnsiTheme="majorHAnsi"/>
          <w:b/>
          <w:bCs/>
          <w:color w:val="000000"/>
          <w:sz w:val="24"/>
          <w:szCs w:val="24"/>
          <w:lang w:eastAsia="fr-FR"/>
        </w:rPr>
        <w:t xml:space="preserve">Pré requis  : Cette formation ne nécessite aucun pré requis. </w:t>
      </w:r>
      <w:r>
        <w:rPr>
          <w:rFonts w:eastAsia="Times New Roman" w:cs="Times New Roman" w:ascii="Calibri" w:hAnsi="Calibri"/>
        </w:rPr>
        <w:br/>
      </w:r>
    </w:p>
    <w:p>
      <w:pPr>
        <w:pStyle w:val="Normal"/>
        <w:rPr>
          <w:rFonts w:ascii="Calibri" w:hAnsi="Calibri"/>
        </w:rPr>
      </w:pPr>
      <w:r>
        <w:rPr>
          <w:rFonts w:ascii="Calibri" w:hAnsi="Calibri"/>
        </w:rPr>
      </w:r>
    </w:p>
    <w:p>
      <w:pPr>
        <w:pStyle w:val="Normal"/>
        <w:spacing w:lineRule="auto" w:line="240" w:beforeAutospacing="1" w:afterAutospacing="1"/>
        <w:rPr>
          <w:rFonts w:ascii="Calibri" w:hAnsi="Calibri"/>
          <w:b/>
          <w:b/>
          <w:bCs/>
          <w:sz w:val="24"/>
          <w:szCs w:val="24"/>
        </w:rPr>
      </w:pPr>
      <w:r>
        <w:rPr>
          <w:rFonts w:eastAsia="Times New Roman" w:cs="Calibri" w:ascii="Calibri" w:hAnsi="Calibri"/>
          <w:b/>
          <w:bCs/>
          <w:sz w:val="24"/>
          <w:szCs w:val="24"/>
          <w:lang w:eastAsia="fr-FR"/>
        </w:rPr>
        <w:t xml:space="preserve">Moyens pédagogiques, techniques et d’encadrement mis en œuvre </w:t>
      </w:r>
    </w:p>
    <w:p>
      <w:pPr>
        <w:pStyle w:val="Normal"/>
        <w:spacing w:lineRule="auto" w:line="240" w:beforeAutospacing="1" w:afterAutospacing="1"/>
        <w:rPr>
          <w:rFonts w:ascii="Calibri" w:hAnsi="Calibri"/>
        </w:rPr>
      </w:pPr>
      <w:r>
        <w:rPr>
          <w:rFonts w:eastAsia="Times New Roman" w:cs="Calibri" w:ascii="Calibri" w:hAnsi="Calibri"/>
          <w:b/>
          <w:bCs/>
          <w:sz w:val="24"/>
          <w:szCs w:val="24"/>
          <w:lang w:eastAsia="fr-FR"/>
        </w:rPr>
        <w:t>Moyens pédagogiques</w:t>
      </w:r>
      <w:r>
        <w:rPr>
          <w:rFonts w:eastAsia="Times New Roman" w:cs="Calibri" w:ascii="Calibri" w:hAnsi="Calibri"/>
          <w:sz w:val="24"/>
          <w:szCs w:val="24"/>
          <w:lang w:eastAsia="fr-FR"/>
        </w:rPr>
        <w:t xml:space="preserve"> : De nombreux objets de puériculture, des poupons lestés ou de bain, des objets sonores, des outils de portage et tous les outils nécessaires à la conduite de la formation. Des projections de diaporama auront lieu pour illustrer le cours.</w:t>
      </w:r>
    </w:p>
    <w:p>
      <w:pPr>
        <w:pStyle w:val="TextBody"/>
        <w:spacing w:lineRule="auto" w:line="240" w:beforeAutospacing="1" w:afterAutospacing="1"/>
        <w:rPr>
          <w:rFonts w:ascii="Calibri" w:hAnsi="Calibri"/>
        </w:rPr>
      </w:pPr>
      <w:r>
        <w:rPr>
          <w:rFonts w:eastAsia="Times New Roman" w:cs="Calibri" w:ascii="Calibri" w:hAnsi="Calibri"/>
          <w:b/>
          <w:sz w:val="24"/>
          <w:szCs w:val="24"/>
          <w:lang w:eastAsia="fr-FR"/>
        </w:rPr>
        <w:t xml:space="preserve">Moyens techniques : </w:t>
      </w:r>
      <w:r>
        <w:rPr>
          <w:rFonts w:eastAsia="Times New Roman" w:cs="Calibri" w:ascii="Calibri" w:hAnsi="Calibri"/>
          <w:sz w:val="24"/>
          <w:szCs w:val="24"/>
          <w:lang w:eastAsia="fr-FR"/>
        </w:rPr>
        <w:t xml:space="preserve">Vidéoprojecteur pour appuyer les apports théoriques. Mise à disposition du support théorique en ligne sur une plateforme sécurisée. </w:t>
      </w:r>
    </w:p>
    <w:p>
      <w:pPr>
        <w:pStyle w:val="Normal"/>
        <w:spacing w:lineRule="auto" w:line="240" w:beforeAutospacing="1" w:afterAutospacing="1"/>
        <w:rPr>
          <w:rFonts w:ascii="Calibri" w:hAnsi="Calibri"/>
        </w:rPr>
      </w:pPr>
      <w:r>
        <w:rPr>
          <w:rFonts w:eastAsia="Times New Roman" w:cs="Calibri" w:ascii="Calibri" w:hAnsi="Calibri"/>
          <w:b/>
          <w:bCs/>
          <w:sz w:val="24"/>
          <w:szCs w:val="24"/>
          <w:lang w:eastAsia="fr-FR"/>
        </w:rPr>
        <w:t xml:space="preserve">Moyens d’encadrement </w:t>
      </w:r>
      <w:r>
        <w:rPr>
          <w:rFonts w:eastAsia="Times New Roman" w:cs="Calibri" w:ascii="Calibri" w:hAnsi="Calibri"/>
          <w:sz w:val="24"/>
          <w:szCs w:val="24"/>
          <w:lang w:eastAsia="fr-FR"/>
        </w:rPr>
        <w:t>: la formatrice est accompagnante en périnatalité et en portage depuis plus de 10 ans. Elle accompagne notamment les familles lors d’ateliers des pleurs et du sommeil de bébé. Elle a étudié le bébé de bien des façons : DIU des soins du développement, NIDCAP, formation en allaitement, en sommeil, en réflexes Archaïques… Elle recherche constamment des supports et les découvertes autour du bébé dans tous les domaines scientifiques afin de mieux comprendre le processus des pleurs du bébé et le développement de son sommeil. Elle a même mené une étude clinique dans un service de néonatologie sur le peau à peau chez le bébé né grand prématuré et a observé le sommeil du bébé prématuré pendant le peau à peau. Elle vous propose aujourd’hui le fruit de toutes ses années d’expérience pour une formation ludique, documentée et pratique afin de vous permettre de proposer différents ateliers pour les familles qui souhaitent accompagner les premiers mois de bébé.</w:t>
      </w:r>
    </w:p>
    <w:p>
      <w:pPr>
        <w:pStyle w:val="Normal"/>
        <w:spacing w:lineRule="auto" w:line="240" w:beforeAutospacing="1" w:afterAutospacing="1"/>
        <w:rPr>
          <w:rFonts w:ascii="Calibri" w:hAnsi="Calibri"/>
          <w:sz w:val="24"/>
          <w:szCs w:val="24"/>
        </w:rPr>
      </w:pPr>
      <w:r>
        <w:rPr>
          <w:rFonts w:ascii="Calibri" w:hAnsi="Calibri"/>
          <w:sz w:val="24"/>
          <w:szCs w:val="24"/>
        </w:rPr>
      </w:r>
    </w:p>
    <w:p>
      <w:pPr>
        <w:pStyle w:val="Normal"/>
        <w:widowControl w:val="false"/>
        <w:jc w:val="both"/>
        <w:rPr>
          <w:rFonts w:ascii="Calibri" w:hAnsi="Calibri" w:cs="Calibri" w:asciiTheme="majorHAnsi" w:cstheme="majorHAnsi" w:hAnsiTheme="majorHAnsi"/>
          <w:bCs/>
        </w:rPr>
      </w:pPr>
      <w:r>
        <w:rPr>
          <w:rFonts w:cs="Calibri" w:cstheme="majorHAnsi" w:ascii="Calibri" w:hAnsi="Calibri"/>
          <w:bCs/>
        </w:rPr>
      </w:r>
    </w:p>
    <w:p>
      <w:pPr>
        <w:pStyle w:val="Normal"/>
        <w:rPr>
          <w:rFonts w:ascii="Calibri" w:hAnsi="Calibri"/>
        </w:rPr>
      </w:pPr>
      <w:r>
        <w:rPr>
          <w:rFonts w:cs="Calibri" w:ascii="Calibri" w:hAnsi="Calibri" w:asciiTheme="majorHAnsi" w:cstheme="majorHAnsi" w:hAnsiTheme="majorHAnsi"/>
          <w:b/>
          <w:bCs/>
          <w:color w:val="000000"/>
          <w:sz w:val="32"/>
          <w:szCs w:val="32"/>
          <w:u w:val="single"/>
        </w:rPr>
        <w:t>Déroulé de la formation</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sz w:val="20"/>
          <w:szCs w:val="20"/>
        </w:rPr>
      </w:pPr>
      <w:r>
        <w:rPr>
          <w:rFonts w:cs="Calibri" w:cstheme="majorHAnsi" w:ascii="Calibri" w:hAnsi="Calibri"/>
          <w:sz w:val="20"/>
          <w:szCs w:val="20"/>
        </w:rPr>
      </w:r>
    </w:p>
    <w:p>
      <w:pPr>
        <w:pStyle w:val="Normal"/>
        <w:jc w:val="center"/>
        <w:rPr>
          <w:rFonts w:ascii="Calibri" w:hAnsi="Calibri"/>
        </w:rPr>
      </w:pPr>
      <w:r>
        <w:rPr>
          <w:rFonts w:cs="Cambria" w:ascii="Calibri" w:hAnsi="Calibri" w:cstheme="minorHAnsi"/>
          <w:b/>
          <w:bCs/>
          <w:sz w:val="24"/>
          <w:szCs w:val="24"/>
        </w:rPr>
        <w:t>Jour 1</w:t>
      </w:r>
      <w:r>
        <w:rPr>
          <w:rFonts w:cs="Cambria" w:ascii="Calibri" w:hAnsi="Calibri" w:cstheme="minorHAnsi"/>
          <w:sz w:val="24"/>
          <w:szCs w:val="24"/>
        </w:rPr>
        <w:t> : de 9h00 à 17h30</w:t>
      </w:r>
    </w:p>
    <w:p>
      <w:pPr>
        <w:pStyle w:val="Normal"/>
        <w:jc w:val="both"/>
        <w:rPr>
          <w:rFonts w:ascii="Calibri" w:hAnsi="Calibri" w:cs="Calibri" w:cstheme="majorHAnsi"/>
          <w:sz w:val="20"/>
          <w:szCs w:val="20"/>
        </w:rPr>
      </w:pPr>
      <w:r>
        <w:rPr>
          <w:rFonts w:cs="Calibri" w:cstheme="majorHAnsi" w:ascii="Calibri" w:hAnsi="Calibri"/>
          <w:sz w:val="20"/>
          <w:szCs w:val="20"/>
        </w:rPr>
      </w:r>
    </w:p>
    <w:p>
      <w:pPr>
        <w:pStyle w:val="Normal"/>
        <w:jc w:val="both"/>
        <w:rPr>
          <w:rFonts w:ascii="Calibri" w:hAnsi="Calibri"/>
        </w:rPr>
      </w:pPr>
      <w:r>
        <w:rPr>
          <w:rFonts w:cs="Calibri" w:ascii="Calibri" w:hAnsi="Calibri" w:cstheme="majorHAnsi"/>
          <w:i/>
          <w:iCs/>
          <w:sz w:val="24"/>
          <w:szCs w:val="24"/>
        </w:rPr>
        <w:t>Arrivée des stagiaires à 9h00. Accueil et installation</w:t>
      </w:r>
    </w:p>
    <w:p>
      <w:pPr>
        <w:pStyle w:val="Normal"/>
        <w:jc w:val="both"/>
        <w:rPr>
          <w:rFonts w:ascii="Calibri" w:hAnsi="Calibri" w:cs="Calibri" w:cstheme="majorHAnsi"/>
        </w:rPr>
      </w:pPr>
      <w:r>
        <w:rPr>
          <w:rFonts w:cs="Calibri" w:cstheme="majorHAnsi" w:ascii="Calibri" w:hAnsi="Calibri"/>
        </w:rPr>
      </w:r>
    </w:p>
    <w:p>
      <w:pPr>
        <w:pStyle w:val="Normal"/>
        <w:shd w:val="clear" w:color="auto" w:fill="FFFFFF"/>
        <w:jc w:val="both"/>
        <w:rPr>
          <w:rFonts w:ascii="Calibri" w:hAnsi="Calibri"/>
        </w:rPr>
      </w:pPr>
      <w:r>
        <w:rPr>
          <w:rFonts w:cs="Calibri" w:ascii="Calibri" w:hAnsi="Calibri" w:asciiTheme="majorHAnsi" w:cstheme="majorHAnsi" w:hAnsiTheme="majorHAnsi"/>
          <w:color w:val="000000"/>
        </w:rPr>
        <w:t>9h00 :</w:t>
      </w:r>
      <w:r>
        <w:rPr>
          <w:rFonts w:cs="Calibri" w:ascii="Calibri" w:hAnsi="Calibri" w:asciiTheme="majorHAnsi" w:cstheme="majorHAnsi" w:hAnsiTheme="majorHAnsi"/>
          <w:color w:val="000000"/>
          <w:u w:val="single"/>
        </w:rPr>
        <w:t xml:space="preserve"> présentation des stagiaires et de la formation</w:t>
      </w:r>
    </w:p>
    <w:p>
      <w:pPr>
        <w:pStyle w:val="Normal"/>
        <w:rPr>
          <w:rFonts w:ascii="Calibri" w:hAnsi="Calibri"/>
        </w:rPr>
      </w:pPr>
      <w:r>
        <w:rPr>
          <w:rFonts w:ascii="Calibri" w:hAnsi="Calibri"/>
        </w:rPr>
        <w:t>Pourquoi animer des ateliers des pleurs et des ateliers du sommeil</w:t>
      </w:r>
    </w:p>
    <w:p>
      <w:pPr>
        <w:pStyle w:val="Normal"/>
        <w:shd w:val="clear" w:color="auto" w:fill="FFFFFF"/>
        <w:jc w:val="both"/>
        <w:rPr>
          <w:rFonts w:ascii="Calibri" w:hAnsi="Calibri"/>
        </w:rPr>
      </w:pPr>
      <w:r>
        <w:rPr>
          <w:rFonts w:ascii="Calibri" w:hAnsi="Calibri"/>
        </w:rPr>
        <w:t>Quels sont les objectifs de ces ateliers</w:t>
      </w:r>
    </w:p>
    <w:p>
      <w:pPr>
        <w:pStyle w:val="Normal"/>
        <w:shd w:val="clear" w:color="auto" w:fill="FFFFFF"/>
        <w:jc w:val="both"/>
        <w:rPr>
          <w:rFonts w:ascii="Calibri" w:hAnsi="Calibri" w:cs="Calibri" w:asciiTheme="majorHAnsi" w:cstheme="majorHAnsi" w:hAnsiTheme="majorHAnsi"/>
          <w:b/>
          <w:b/>
          <w:bCs/>
          <w:color w:val="000000"/>
          <w:u w:val="single"/>
        </w:rPr>
      </w:pPr>
      <w:r>
        <w:rPr>
          <w:rFonts w:cs="Calibri" w:cstheme="majorHAnsi" w:ascii="Calibri" w:hAnsi="Calibri"/>
          <w:b/>
          <w:bCs/>
          <w:color w:val="000000"/>
          <w:u w:val="single"/>
        </w:rPr>
      </w:r>
    </w:p>
    <w:p>
      <w:pPr>
        <w:pStyle w:val="Normal"/>
        <w:shd w:val="clear" w:color="auto" w:fill="FFFFFF"/>
        <w:jc w:val="both"/>
        <w:rPr>
          <w:rFonts w:ascii="Calibri" w:hAnsi="Calibri"/>
        </w:rPr>
      </w:pPr>
      <w:r>
        <w:rPr>
          <w:rFonts w:cs="Calibri" w:ascii="Calibri" w:hAnsi="Calibri" w:asciiTheme="majorHAnsi" w:cstheme="majorHAnsi" w:hAnsiTheme="majorHAnsi"/>
          <w:color w:val="000000"/>
        </w:rPr>
        <w:t xml:space="preserve">9h30 : </w:t>
      </w:r>
      <w:r>
        <w:rPr>
          <w:rFonts w:cs="Calibri" w:ascii="Calibri" w:hAnsi="Calibri" w:asciiTheme="majorHAnsi" w:cstheme="majorHAnsi" w:hAnsiTheme="majorHAnsi"/>
          <w:color w:val="000000"/>
          <w:u w:val="single"/>
        </w:rPr>
        <w:t>Physiologie du sommeil du bébé et du parent</w:t>
      </w:r>
    </w:p>
    <w:p>
      <w:pPr>
        <w:pStyle w:val="Normal"/>
        <w:shd w:val="clear" w:color="auto" w:fill="FFFFFF"/>
        <w:jc w:val="both"/>
        <w:rPr>
          <w:rFonts w:ascii="Calibri" w:hAnsi="Calibri"/>
        </w:rPr>
      </w:pPr>
      <w:r>
        <w:rPr>
          <w:rFonts w:cs="Calibri" w:ascii="Calibri" w:hAnsi="Calibri" w:asciiTheme="majorHAnsi" w:cstheme="majorHAnsi" w:hAnsiTheme="majorHAnsi"/>
          <w:color w:val="000000"/>
        </w:rPr>
        <w:t>Le sommeil de l’adulte. Le sommeil de la mère allaitante. Le sommeil du bébé allaité et au biberon de lait artificiel. Contexte socio-culturel</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11h : </w:t>
      </w:r>
      <w:r>
        <w:rPr>
          <w:rFonts w:ascii="Calibri" w:hAnsi="Calibri"/>
          <w:u w:val="single"/>
        </w:rPr>
        <w:t>Physiologie des pleurs du bébé, conséquences sur le stress du parent</w:t>
      </w:r>
    </w:p>
    <w:p>
      <w:pPr>
        <w:pStyle w:val="Normal"/>
        <w:rPr>
          <w:rFonts w:ascii="Calibri" w:hAnsi="Calibri"/>
        </w:rPr>
      </w:pPr>
      <w:r>
        <w:rPr>
          <w:rFonts w:ascii="Calibri" w:hAnsi="Calibri"/>
        </w:rPr>
        <w:t>Les différents types de pleurs. Les conséquences des pleurs et du stress chez le bébé. Des bienfaits des pleurs ? Accompagner les pleurs du bébé. Accepter les pleurs n’est pas laisser pleurer bébé.</w:t>
      </w:r>
    </w:p>
    <w:p>
      <w:pPr>
        <w:pStyle w:val="Normal"/>
        <w:rPr>
          <w:rFonts w:ascii="Calibri" w:hAnsi="Calibri"/>
        </w:rPr>
      </w:pPr>
      <w:r>
        <w:rPr>
          <w:rFonts w:ascii="Calibri" w:hAnsi="Calibri"/>
        </w:rPr>
        <w:t>Les pleurs et l’allaitement maternel. Contexte socio-culturel</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12h00 :  </w:t>
      </w:r>
      <w:r>
        <w:rPr>
          <w:rFonts w:ascii="Calibri" w:hAnsi="Calibri"/>
          <w:u w:val="single"/>
        </w:rPr>
        <w:t>Comment savoir si un bébé dort bien ou non ?</w:t>
      </w:r>
    </w:p>
    <w:p>
      <w:pPr>
        <w:pStyle w:val="Normal"/>
        <w:rPr>
          <w:rFonts w:ascii="Calibri" w:hAnsi="Calibri"/>
        </w:rPr>
      </w:pPr>
      <w:r>
        <w:rPr>
          <w:rFonts w:ascii="Calibri" w:hAnsi="Calibri"/>
        </w:rPr>
        <w:t>Quand s’inquiéter, quand le sommeil de bébé devient-il un trouble ?</w:t>
      </w:r>
    </w:p>
    <w:p>
      <w:pPr>
        <w:pStyle w:val="Normal"/>
        <w:rPr>
          <w:rFonts w:ascii="Calibri" w:hAnsi="Calibri"/>
        </w:rPr>
      </w:pPr>
      <w:r>
        <w:rPr>
          <w:rFonts w:ascii="Calibri" w:hAnsi="Calibri"/>
        </w:rPr>
        <w:t>Plutôt que de travailler sur les troubles du sommeil de bébé, proposer dès la grossesse un environnement propice au sommeil</w:t>
      </w:r>
    </w:p>
    <w:p>
      <w:pPr>
        <w:pStyle w:val="Normal"/>
        <w:rPr>
          <w:rFonts w:ascii="Calibri" w:hAnsi="Calibri"/>
        </w:rPr>
      </w:pPr>
      <w:r>
        <w:rPr>
          <w:rFonts w:ascii="Calibri" w:hAnsi="Calibri"/>
        </w:rPr>
        <w:t>Les méthodes de dressage de bébé au sommeil</w:t>
      </w:r>
    </w:p>
    <w:p>
      <w:pPr>
        <w:pStyle w:val="Normal"/>
        <w:rPr>
          <w:rFonts w:ascii="Calibri" w:hAnsi="Calibri"/>
        </w:rPr>
      </w:pPr>
      <w:r>
        <w:rPr>
          <w:rFonts w:ascii="Calibri" w:hAnsi="Calibri"/>
        </w:rPr>
      </w:r>
    </w:p>
    <w:p>
      <w:pPr>
        <w:pStyle w:val="Normal"/>
        <w:rPr>
          <w:rFonts w:ascii="Calibri" w:hAnsi="Calibri"/>
        </w:rPr>
      </w:pPr>
      <w:r>
        <w:rPr>
          <w:rFonts w:ascii="Calibri" w:hAnsi="Calibri"/>
        </w:rPr>
        <w:t>---------13h-14h pause repas-------------</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14h00 : </w:t>
      </w:r>
      <w:r>
        <w:rPr>
          <w:rFonts w:ascii="Calibri" w:hAnsi="Calibri"/>
          <w:u w:val="single"/>
        </w:rPr>
        <w:t>Les pleurs et le sommeil de bébés, ça se travaille dès la grossesse !</w:t>
      </w:r>
    </w:p>
    <w:p>
      <w:pPr>
        <w:pStyle w:val="Normal"/>
        <w:rPr>
          <w:rFonts w:ascii="Calibri" w:hAnsi="Calibri"/>
        </w:rPr>
      </w:pPr>
      <w:r>
        <w:rPr>
          <w:rFonts w:ascii="Calibri" w:hAnsi="Calibri"/>
        </w:rPr>
        <w:t>Le sommeil du fœtus</w:t>
      </w:r>
    </w:p>
    <w:p>
      <w:pPr>
        <w:pStyle w:val="Normal"/>
        <w:rPr>
          <w:rFonts w:ascii="Calibri" w:hAnsi="Calibri"/>
        </w:rPr>
      </w:pPr>
      <w:r>
        <w:rPr>
          <w:rFonts w:ascii="Calibri" w:hAnsi="Calibri"/>
        </w:rPr>
        <w:t>Rituel du coucher pendant la grossesse. L’environnement, le bien-être de la mère, le coucher de la mère</w:t>
      </w:r>
    </w:p>
    <w:p>
      <w:pPr>
        <w:pStyle w:val="Normal"/>
        <w:rPr>
          <w:rFonts w:ascii="Calibri" w:hAnsi="Calibri"/>
        </w:rPr>
      </w:pPr>
      <w:r>
        <w:rPr>
          <w:rFonts w:ascii="Calibri" w:hAnsi="Calibri"/>
        </w:rPr>
        <w:t xml:space="preserve">L’haptonomie et sa pratique. </w:t>
      </w:r>
    </w:p>
    <w:p>
      <w:pPr>
        <w:pStyle w:val="Normal"/>
        <w:rPr>
          <w:rFonts w:ascii="Calibri" w:hAnsi="Calibri"/>
        </w:rPr>
      </w:pPr>
      <w:r>
        <w:rPr>
          <w:rFonts w:ascii="Calibri" w:hAnsi="Calibri"/>
        </w:rPr>
        <w:t>Stress et grossesse</w:t>
      </w:r>
    </w:p>
    <w:p>
      <w:pPr>
        <w:pStyle w:val="Normal"/>
        <w:rPr>
          <w:rFonts w:ascii="Calibri" w:hAnsi="Calibri"/>
        </w:rPr>
      </w:pPr>
      <w:r>
        <w:rPr>
          <w:rFonts w:ascii="Calibri" w:hAnsi="Calibri"/>
        </w:rPr>
        <w:t>Bercement et grossesse, soins de massage et grossesse. Travail de respiration</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15h30 : </w:t>
      </w:r>
      <w:r>
        <w:rPr>
          <w:rFonts w:ascii="Calibri" w:hAnsi="Calibri"/>
          <w:u w:val="single"/>
        </w:rPr>
        <w:t>La naissance du bébé.</w:t>
      </w:r>
      <w:r>
        <w:rPr>
          <w:rFonts w:ascii="Calibri" w:hAnsi="Calibri"/>
        </w:rPr>
        <w:t xml:space="preserve"> </w:t>
      </w:r>
    </w:p>
    <w:p>
      <w:pPr>
        <w:pStyle w:val="Normal"/>
        <w:rPr>
          <w:rFonts w:ascii="Calibri" w:hAnsi="Calibri"/>
        </w:rPr>
      </w:pPr>
      <w:r>
        <w:rPr>
          <w:rFonts w:ascii="Calibri" w:hAnsi="Calibri"/>
        </w:rPr>
        <w:t xml:space="preserve">Le lien avec le stress du bébé, les pleurs et le sommeil. </w:t>
      </w:r>
    </w:p>
    <w:p>
      <w:pPr>
        <w:pStyle w:val="Normal"/>
        <w:rPr>
          <w:rFonts w:ascii="Calibri" w:hAnsi="Calibri"/>
        </w:rPr>
      </w:pPr>
      <w:r>
        <w:rPr>
          <w:rFonts w:ascii="Calibri" w:hAnsi="Calibri"/>
        </w:rPr>
        <w:t>Pour un bébé qui dort bien, bien préparer sa naissance. Lumière, thermie et naissance, réflexes archaïques et naissance.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16h30 : </w:t>
      </w:r>
      <w:r>
        <w:rPr>
          <w:rFonts w:ascii="Calibri" w:hAnsi="Calibri"/>
          <w:u w:val="single"/>
        </w:rPr>
        <w:t>Dialogue tonique et émotionnel</w:t>
      </w:r>
      <w:r>
        <w:rPr>
          <w:rFonts w:ascii="Calibri" w:hAnsi="Calibri"/>
        </w:rPr>
        <w:t xml:space="preserve"> </w:t>
      </w:r>
    </w:p>
    <w:p>
      <w:pPr>
        <w:pStyle w:val="Normal"/>
        <w:rPr>
          <w:rFonts w:ascii="Calibri" w:hAnsi="Calibri"/>
        </w:rPr>
      </w:pPr>
      <w:r>
        <w:rPr>
          <w:rFonts w:ascii="Calibri" w:hAnsi="Calibri"/>
        </w:rPr>
        <w:t>Neurones miroir, détente du parent. Cohérence cardiaque</w:t>
      </w:r>
    </w:p>
    <w:p>
      <w:pPr>
        <w:pStyle w:val="Normal"/>
        <w:rPr>
          <w:rFonts w:ascii="Calibri" w:hAnsi="Calibri"/>
        </w:rPr>
      </w:pPr>
      <w:r>
        <w:rPr>
          <w:rFonts w:ascii="Calibri" w:hAnsi="Calibri"/>
        </w:rPr>
        <w:t xml:space="preserve"> </w:t>
      </w:r>
      <w:r>
        <w:rPr>
          <w:rFonts w:ascii="Calibri" w:hAnsi="Calibri"/>
        </w:rPr>
        <w:t>Une méthode anti-stress : La cohérence cardiaque :</w:t>
      </w:r>
    </w:p>
    <w:p>
      <w:pPr>
        <w:pStyle w:val="Normal"/>
        <w:rPr>
          <w:rFonts w:ascii="Calibri" w:hAnsi="Calibri"/>
        </w:rPr>
      </w:pPr>
      <w:r>
        <w:rPr>
          <w:rFonts w:ascii="Calibri" w:hAnsi="Calibri"/>
        </w:rPr>
        <w:t>Grossesse, allaitement et cortisol. Les méfaits du cortisol. Comment aider le bébé à abaisser son taux de cortisol ? Comment faire baisser le taux de cortisol du parent va agir sur celui du bébé ?</w:t>
      </w:r>
    </w:p>
    <w:p>
      <w:pPr>
        <w:pStyle w:val="Normal"/>
        <w:rPr>
          <w:rFonts w:ascii="Calibri" w:hAnsi="Calibri"/>
        </w:rPr>
      </w:pPr>
      <w:r>
        <w:rPr>
          <w:rFonts w:ascii="Calibri" w:hAnsi="Calibri"/>
        </w:rPr>
      </w:r>
    </w:p>
    <w:p>
      <w:pPr>
        <w:pStyle w:val="Normal"/>
        <w:jc w:val="both"/>
        <w:rPr>
          <w:rFonts w:ascii="Calibri" w:hAnsi="Calibri"/>
        </w:rPr>
      </w:pPr>
      <w:r>
        <w:rPr>
          <w:rFonts w:ascii="Calibri" w:hAnsi="Calibri"/>
        </w:rPr>
        <w:t>18h00, fin de la journée</w:t>
      </w:r>
    </w:p>
    <w:p>
      <w:pPr>
        <w:pStyle w:val="Normal"/>
        <w:rPr>
          <w:rFonts w:ascii="Calibri" w:hAnsi="Calibri" w:cs="Cambria" w:cstheme="minorHAnsi"/>
          <w:sz w:val="24"/>
          <w:szCs w:val="24"/>
        </w:rPr>
      </w:pPr>
      <w:r>
        <w:rPr>
          <w:rFonts w:cs="Cambria" w:cstheme="minorHAnsi" w:ascii="Calibri" w:hAnsi="Calibri"/>
          <w:sz w:val="24"/>
          <w:szCs w:val="24"/>
        </w:rPr>
      </w:r>
    </w:p>
    <w:p>
      <w:pPr>
        <w:pStyle w:val="Normal"/>
        <w:jc w:val="center"/>
        <w:rPr>
          <w:rFonts w:ascii="Calibri" w:hAnsi="Calibri"/>
        </w:rPr>
      </w:pPr>
      <w:r>
        <w:rPr>
          <w:rFonts w:cs="Cambria" w:ascii="Calibri" w:hAnsi="Calibri" w:cstheme="minorHAnsi"/>
          <w:b/>
          <w:bCs/>
          <w:sz w:val="24"/>
          <w:szCs w:val="24"/>
        </w:rPr>
        <w:t>Jour 2</w:t>
      </w:r>
      <w:r>
        <w:rPr>
          <w:rFonts w:cs="Cambria" w:ascii="Calibri" w:hAnsi="Calibri" w:cstheme="minorHAnsi"/>
          <w:sz w:val="24"/>
          <w:szCs w:val="24"/>
        </w:rPr>
        <w:t> : de 9h00 à 17h30</w:t>
      </w:r>
    </w:p>
    <w:p>
      <w:pPr>
        <w:pStyle w:val="Normal"/>
        <w:rPr>
          <w:rFonts w:ascii="Calibri" w:hAnsi="Calibri" w:cs="Cambria" w:cstheme="minorHAnsi"/>
          <w:sz w:val="24"/>
          <w:szCs w:val="24"/>
        </w:rPr>
      </w:pPr>
      <w:r>
        <w:rPr>
          <w:rFonts w:cs="Cambria" w:cstheme="minorHAnsi" w:ascii="Calibri" w:hAnsi="Calibri"/>
          <w:sz w:val="24"/>
          <w:szCs w:val="24"/>
        </w:rPr>
      </w:r>
    </w:p>
    <w:p>
      <w:pPr>
        <w:pStyle w:val="Normal"/>
        <w:rPr>
          <w:rFonts w:ascii="Calibri" w:hAnsi="Calibri"/>
        </w:rPr>
      </w:pPr>
      <w:r>
        <w:rPr>
          <w:rFonts w:cs="Calibri" w:ascii="Calibri" w:hAnsi="Calibri" w:cstheme="majorHAnsi"/>
          <w:i/>
          <w:iCs/>
          <w:sz w:val="24"/>
          <w:szCs w:val="24"/>
        </w:rPr>
        <w:t>Arrivée des stagiaires à 9h00. Accueil et installation</w:t>
      </w:r>
    </w:p>
    <w:p>
      <w:pPr>
        <w:pStyle w:val="Normal"/>
        <w:rPr>
          <w:rFonts w:ascii="Calibri" w:hAnsi="Calibri" w:cs="Cambria" w:cstheme="minorHAnsi"/>
          <w:sz w:val="24"/>
          <w:szCs w:val="24"/>
        </w:rPr>
      </w:pPr>
      <w:r>
        <w:rPr>
          <w:rFonts w:cs="Cambria" w:cstheme="minorHAnsi" w:ascii="Calibri" w:hAnsi="Calibri"/>
          <w:sz w:val="24"/>
          <w:szCs w:val="24"/>
        </w:rPr>
      </w:r>
    </w:p>
    <w:p>
      <w:pPr>
        <w:pStyle w:val="Normal"/>
        <w:rPr/>
      </w:pPr>
      <w:r>
        <w:rPr/>
        <w:t>9h00 : Les</w:t>
      </w:r>
      <w:r>
        <w:rPr>
          <w:u w:val="single"/>
        </w:rPr>
        <w:t xml:space="preserve"> soins du développement</w:t>
      </w:r>
      <w:r>
        <w:rPr/>
        <w:t xml:space="preserve"> </w:t>
      </w:r>
    </w:p>
    <w:p>
      <w:pPr>
        <w:pStyle w:val="Normal"/>
        <w:rPr/>
      </w:pPr>
      <w:r>
        <w:rPr/>
        <w:t>Le langage corporel de bébé. Bébé parle, regardez-le. Comprendre le langage de bébé. Adapter ses gestes au bébé.</w:t>
      </w:r>
    </w:p>
    <w:p>
      <w:pPr>
        <w:pStyle w:val="Normal"/>
        <w:rPr/>
      </w:pPr>
      <w:r>
        <w:rPr/>
        <w:t>La théorie synactive : un graal pour les parents</w:t>
      </w:r>
    </w:p>
    <w:p>
      <w:pPr>
        <w:pStyle w:val="Normal"/>
        <w:rPr/>
      </w:pPr>
      <w:r>
        <w:rPr/>
      </w:r>
    </w:p>
    <w:p>
      <w:pPr>
        <w:pStyle w:val="Normal"/>
        <w:rPr/>
      </w:pPr>
      <w:r>
        <w:rPr/>
        <w:t>10h00 : Le bain enveloppé et rituel du bain complet</w:t>
      </w:r>
    </w:p>
    <w:p>
      <w:pPr>
        <w:pStyle w:val="Normal"/>
        <w:rPr/>
      </w:pPr>
      <w:r>
        <w:rPr/>
        <w:t>Comment donner le bain au bébé. Le bain shantala, le bain langé. Les différentes techniques de bain existants</w:t>
      </w:r>
    </w:p>
    <w:p>
      <w:pPr>
        <w:pStyle w:val="Normal"/>
        <w:rPr/>
      </w:pPr>
      <w:r>
        <w:rPr/>
      </w:r>
    </w:p>
    <w:p>
      <w:pPr>
        <w:pStyle w:val="Normal"/>
        <w:rPr/>
      </w:pPr>
      <w:r>
        <w:rPr/>
        <w:t xml:space="preserve">11h 00 : </w:t>
      </w:r>
      <w:r>
        <w:rPr>
          <w:u w:val="single"/>
        </w:rPr>
        <w:t xml:space="preserve">Les limites corporelles de bébé, </w:t>
      </w:r>
    </w:p>
    <w:p>
      <w:pPr>
        <w:pStyle w:val="Normal"/>
        <w:rPr/>
      </w:pPr>
      <w:r>
        <w:rPr/>
        <w:t>Le massage de bébé</w:t>
      </w:r>
    </w:p>
    <w:p>
      <w:pPr>
        <w:pStyle w:val="Normal"/>
        <w:rPr/>
      </w:pPr>
      <w:r>
        <w:rPr/>
        <w:t>Emmaillotage, couchage de bébé</w:t>
      </w:r>
    </w:p>
    <w:p>
      <w:pPr>
        <w:pStyle w:val="Normal"/>
        <w:rPr/>
      </w:pPr>
      <w:r>
        <w:rPr/>
      </w:r>
    </w:p>
    <w:p>
      <w:pPr>
        <w:pStyle w:val="Normal"/>
        <w:rPr/>
      </w:pPr>
      <w:r>
        <w:rPr/>
        <w:t xml:space="preserve">12h00 : </w:t>
      </w:r>
      <w:r>
        <w:rPr>
          <w:u w:val="single"/>
        </w:rPr>
        <w:t>Bercements et portage.</w:t>
      </w:r>
      <w:r>
        <w:rPr/>
        <w:t xml:space="preserve"> </w:t>
      </w:r>
    </w:p>
    <w:p>
      <w:pPr>
        <w:pStyle w:val="Normal"/>
        <w:rPr/>
      </w:pPr>
      <w:r>
        <w:rPr/>
        <w:t xml:space="preserve">Exercices pour calmer les pleurs de bébé, pour endormir bébé, le hanche simple, le pas d’éléphants, </w:t>
      </w:r>
    </w:p>
    <w:p>
      <w:pPr>
        <w:pStyle w:val="Normal"/>
        <w:rPr/>
      </w:pPr>
      <w:r>
        <w:rPr/>
        <w:t>Le bébé et le son : sons blancs, sons vibratoires, musique douce et sansula. Les techniques de bols tibétains.</w:t>
      </w:r>
    </w:p>
    <w:p>
      <w:pPr>
        <w:pStyle w:val="Normal"/>
        <w:rPr/>
      </w:pPr>
      <w:r>
        <w:rPr/>
      </w:r>
    </w:p>
    <w:p>
      <w:pPr>
        <w:pStyle w:val="Normal"/>
        <w:rPr/>
      </w:pPr>
      <w:r>
        <w:rPr/>
        <w:t>---------13h-14h pause repas-------------</w:t>
      </w:r>
    </w:p>
    <w:p>
      <w:pPr>
        <w:pStyle w:val="Normal"/>
        <w:rPr/>
      </w:pPr>
      <w:r>
        <w:rPr/>
      </w:r>
    </w:p>
    <w:p>
      <w:pPr>
        <w:pStyle w:val="Normal"/>
        <w:rPr>
          <w:u w:val="single"/>
        </w:rPr>
      </w:pPr>
      <w:r>
        <w:rPr/>
        <w:t xml:space="preserve">14h00 : </w:t>
      </w:r>
      <w:r>
        <w:rPr>
          <w:u w:val="single"/>
        </w:rPr>
        <w:t>Massage et bercement au sol</w:t>
      </w:r>
    </w:p>
    <w:p>
      <w:pPr>
        <w:pStyle w:val="Normal"/>
        <w:rPr/>
      </w:pPr>
      <w:r>
        <w:rPr/>
        <w:t xml:space="preserve">Mouvements réflexes et détente corporelle. Le bien-être et les réflexes archaïques (oscillation, exercices de détente et de bien-être.) </w:t>
      </w:r>
    </w:p>
    <w:p>
      <w:pPr>
        <w:pStyle w:val="Normal"/>
        <w:rPr/>
      </w:pPr>
      <w:r>
        <w:rPr/>
        <w:t>Bain sonore et détente de bébé et du parent</w:t>
      </w:r>
    </w:p>
    <w:p>
      <w:pPr>
        <w:pStyle w:val="Normal"/>
        <w:rPr/>
      </w:pPr>
      <w:r>
        <w:rPr/>
      </w:r>
    </w:p>
    <w:p>
      <w:pPr>
        <w:pStyle w:val="Normal"/>
        <w:rPr/>
      </w:pPr>
      <w:r>
        <w:rPr/>
        <w:t xml:space="preserve">15h30 : </w:t>
      </w:r>
      <w:r>
        <w:rPr>
          <w:u w:val="single"/>
        </w:rPr>
        <w:t>Retour à la théorie </w:t>
      </w:r>
      <w:r>
        <w:rPr/>
        <w:t xml:space="preserve">: </w:t>
      </w:r>
    </w:p>
    <w:p>
      <w:pPr>
        <w:pStyle w:val="Normal"/>
        <w:rPr/>
      </w:pPr>
      <w:r>
        <w:rPr/>
        <w:t>Les consignes de couchage du bébé. La MIN, le cododo. Comment coucher un bébé (le moro), stimulation vestibulaire. Pourquoi bébé se réveille quand on le couche ?</w:t>
      </w:r>
    </w:p>
    <w:p>
      <w:pPr>
        <w:pStyle w:val="Normal"/>
        <w:rPr/>
      </w:pPr>
      <w:r>
        <w:rPr/>
        <w:t>Ce qui trouble le sommeil de bébé (terreurs nocturnes) aménagement du couchage de bébé. Le couchage en journée. Tummy time, motricité libre</w:t>
      </w:r>
    </w:p>
    <w:p>
      <w:pPr>
        <w:pStyle w:val="Normal"/>
        <w:rPr/>
      </w:pPr>
      <w:r>
        <w:rPr/>
        <w:t>Les activités ludiques de bébé : le tapis de jeu, les jeux en journée</w:t>
      </w:r>
    </w:p>
    <w:p>
      <w:pPr>
        <w:pStyle w:val="Normal"/>
        <w:rPr/>
      </w:pPr>
      <w:r>
        <w:rPr/>
      </w:r>
    </w:p>
    <w:p>
      <w:pPr>
        <w:pStyle w:val="Normal"/>
        <w:rPr/>
      </w:pPr>
      <w:r>
        <w:rPr/>
        <w:t>16h30 </w:t>
      </w:r>
      <w:r>
        <w:rPr>
          <w:u w:val="single"/>
        </w:rPr>
        <w:t>; L’histoire du soir</w:t>
      </w:r>
      <w:r>
        <w:rPr/>
        <w:t> :</w:t>
      </w:r>
    </w:p>
    <w:p>
      <w:pPr>
        <w:pStyle w:val="Normal"/>
        <w:rPr/>
      </w:pPr>
      <w:r>
        <w:rPr/>
        <w:t>L’intérêt des contes pour enfant. En quoi le conte n’est pas adapté au sommeil de l’enfant</w:t>
      </w:r>
    </w:p>
    <w:p>
      <w:pPr>
        <w:pStyle w:val="Normal"/>
        <w:rPr/>
      </w:pPr>
      <w:r>
        <w:rPr/>
        <w:t>Le conte hypnotique :</w:t>
      </w:r>
    </w:p>
    <w:p>
      <w:pPr>
        <w:pStyle w:val="Normal"/>
        <w:rPr/>
      </w:pPr>
      <w:r>
        <w:rPr/>
      </w:r>
    </w:p>
    <w:p>
      <w:pPr>
        <w:pStyle w:val="Normal"/>
        <w:rPr>
          <w:rFonts w:ascii="Calibri" w:hAnsi="Calibri" w:cs="Calibri" w:asciiTheme="majorHAnsi" w:cstheme="majorHAnsi" w:hAnsiTheme="majorHAnsi"/>
          <w:color w:val="000000"/>
        </w:rPr>
      </w:pPr>
      <w:r>
        <w:rPr/>
        <w:t>18h00 : fin de la formation</w:t>
      </w:r>
    </w:p>
    <w:p>
      <w:pPr>
        <w:pStyle w:val="Normal"/>
        <w:shd w:val="clear" w:color="auto" w:fill="FFFFFF"/>
        <w:rPr>
          <w:rFonts w:ascii="Calibri" w:hAnsi="Calibri" w:eastAsia="Times New Roman" w:cs="Calibri" w:asciiTheme="majorHAnsi" w:cstheme="majorHAnsi" w:hAnsiTheme="majorHAnsi"/>
          <w:color w:val="222222"/>
          <w:sz w:val="22"/>
          <w:szCs w:val="22"/>
        </w:rPr>
      </w:pPr>
      <w:r>
        <w:rPr>
          <w:rFonts w:eastAsia="Times New Roman" w:cs="Calibri" w:cstheme="majorHAnsi" w:ascii="Calibri" w:hAnsi="Calibri"/>
          <w:color w:val="222222"/>
          <w:sz w:val="22"/>
          <w:szCs w:val="22"/>
        </w:rPr>
      </w:r>
    </w:p>
    <w:p>
      <w:pPr>
        <w:pStyle w:val="Normal"/>
        <w:shd w:val="clear" w:color="auto" w:fill="FFFFFF"/>
        <w:rPr>
          <w:rFonts w:ascii="Calibri" w:hAnsi="Calibri" w:eastAsia="Times New Roman" w:cs="Calibri" w:asciiTheme="majorHAnsi" w:cstheme="majorHAnsi" w:hAnsiTheme="majorHAnsi"/>
          <w:b/>
          <w:b/>
          <w:bCs/>
          <w:color w:val="222222"/>
          <w:sz w:val="22"/>
          <w:szCs w:val="22"/>
        </w:rPr>
      </w:pPr>
      <w:r>
        <w:rPr>
          <w:rFonts w:eastAsia="Times New Roman" w:cs="Calibri" w:ascii="Calibri" w:hAnsi="Calibri" w:asciiTheme="majorHAnsi" w:cstheme="majorHAnsi" w:hAnsiTheme="majorHAnsi"/>
          <w:b/>
          <w:bCs/>
          <w:i/>
          <w:iCs/>
          <w:color w:val="222222"/>
          <w:sz w:val="22"/>
          <w:szCs w:val="22"/>
        </w:rPr>
        <w:t>Attention, dans un but permanent d’amélioration de notre formation, notre programme peut être soumis à de légères modifications.</w:t>
      </w:r>
    </w:p>
    <w:p>
      <w:pPr>
        <w:pStyle w:val="Normal"/>
        <w:shd w:val="clear" w:color="auto" w:fill="FFFFFF"/>
        <w:rPr>
          <w:rFonts w:ascii="Calibri" w:hAnsi="Calibri" w:eastAsia="Times New Roman" w:cs="Calibri" w:asciiTheme="majorHAnsi" w:cstheme="majorHAnsi" w:hAnsiTheme="majorHAnsi"/>
          <w:b/>
          <w:b/>
          <w:bCs/>
          <w:color w:val="222222"/>
          <w:sz w:val="22"/>
          <w:szCs w:val="22"/>
        </w:rPr>
      </w:pPr>
      <w:r>
        <w:rPr>
          <w:rFonts w:eastAsia="Times New Roman" w:cs="Calibri" w:cstheme="majorHAnsi" w:ascii="Calibri" w:hAnsi="Calibri"/>
          <w:b/>
          <w:bCs/>
          <w:color w:val="222222"/>
          <w:sz w:val="22"/>
          <w:szCs w:val="22"/>
        </w:rPr>
      </w:r>
    </w:p>
    <w:p>
      <w:pPr>
        <w:pStyle w:val="Normal"/>
        <w:shd w:val="clear" w:color="auto" w:fill="FFFFFF"/>
        <w:rPr>
          <w:rFonts w:ascii="Calibri" w:hAnsi="Calibri" w:eastAsia="Times New Roman" w:cs="Calibri" w:asciiTheme="majorHAnsi" w:cstheme="majorHAnsi" w:hAnsiTheme="majorHAnsi"/>
          <w:color w:val="222222"/>
        </w:rPr>
      </w:pPr>
      <w:r>
        <w:rPr>
          <w:rFonts w:eastAsia="Times New Roman" w:cs="Calibri" w:cstheme="majorHAnsi" w:ascii="Calibri" w:hAnsi="Calibri"/>
          <w:color w:val="222222"/>
        </w:rPr>
      </w:r>
    </w:p>
    <w:p>
      <w:pPr>
        <w:pStyle w:val="Normal"/>
        <w:widowControl w:val="false"/>
        <w:jc w:val="both"/>
        <w:rPr>
          <w:rFonts w:ascii="Calibri" w:hAnsi="Calibri"/>
        </w:rPr>
      </w:pPr>
      <w:r>
        <w:rPr>
          <w:rFonts w:cs="Cambria" w:ascii="Calibri" w:hAnsi="Calibri" w:cstheme="minorHAnsi"/>
          <w:b/>
          <w:bCs/>
          <w:sz w:val="24"/>
          <w:szCs w:val="24"/>
        </w:rPr>
        <w:t>Moyens permettant le suivi et l’appréciation des résultats</w:t>
      </w:r>
    </w:p>
    <w:p>
      <w:pPr>
        <w:pStyle w:val="Normal"/>
        <w:spacing w:beforeAutospacing="1" w:afterAutospacing="1"/>
        <w:rPr>
          <w:rFonts w:ascii="Calibri" w:hAnsi="Calibri"/>
        </w:rPr>
      </w:pPr>
      <w:r>
        <w:rPr>
          <w:rFonts w:cs="Calibri" w:ascii="Calibri" w:hAnsi="Calibri"/>
          <w:b/>
          <w:bCs/>
          <w:sz w:val="20"/>
          <w:szCs w:val="20"/>
        </w:rPr>
        <w:t>•</w:t>
      </w:r>
      <w:r>
        <w:rPr>
          <w:rFonts w:cs="Calibri" w:ascii="Calibri" w:hAnsi="Calibri"/>
          <w:b/>
          <w:bCs/>
          <w:sz w:val="24"/>
          <w:szCs w:val="24"/>
        </w:rPr>
        <w:tab/>
        <w:t xml:space="preserve">Suivi de l’exécution : </w:t>
      </w:r>
      <w:r>
        <w:rPr>
          <w:rFonts w:cs="Calibri" w:ascii="Calibri" w:hAnsi="Calibri"/>
          <w:b w:val="false"/>
          <w:bCs w:val="false"/>
          <w:sz w:val="24"/>
          <w:szCs w:val="24"/>
        </w:rPr>
        <w:t>Feuilles de présences signées par les stagiaires et le formateur par demi-journée (et attestation de présence individuelle pour les personnes en financement par un tiers)</w:t>
      </w:r>
    </w:p>
    <w:p>
      <w:pPr>
        <w:pStyle w:val="Normal"/>
        <w:spacing w:lineRule="auto" w:line="240" w:beforeAutospacing="1" w:afterAutospacing="1"/>
        <w:rPr>
          <w:rFonts w:ascii="Calibri" w:hAnsi="Calibri"/>
        </w:rPr>
      </w:pPr>
      <w:r>
        <w:rPr>
          <w:rFonts w:ascii="Calibri" w:hAnsi="Calibri"/>
          <w:sz w:val="24"/>
          <w:szCs w:val="24"/>
        </w:rPr>
        <w:t>•</w:t>
      </w:r>
      <w:r>
        <w:rPr>
          <w:rFonts w:ascii="Calibri" w:hAnsi="Calibri"/>
        </w:rPr>
        <w:tab/>
      </w:r>
      <w:r>
        <w:rPr>
          <w:rFonts w:cs="Calibri" w:ascii="Calibri" w:hAnsi="Calibri" w:asciiTheme="majorHAnsi" w:cstheme="majorHAnsi" w:hAnsiTheme="majorHAnsi"/>
          <w:b/>
          <w:bCs/>
          <w:sz w:val="24"/>
          <w:szCs w:val="24"/>
        </w:rPr>
        <w:t xml:space="preserve">Appréciation des résultats : </w:t>
      </w:r>
      <w:r>
        <w:rPr>
          <w:rFonts w:cs="Calibri" w:ascii="Calibri" w:hAnsi="Calibri" w:asciiTheme="majorHAnsi" w:cstheme="majorHAnsi" w:hAnsiTheme="majorHAnsi"/>
          <w:sz w:val="24"/>
          <w:szCs w:val="24"/>
        </w:rPr>
        <w:t xml:space="preserve">Des exercices pratiques et mise en situation auront lieu tout au long de la formation afin de suivre l’évolution et les apprentissages du stagiaire. </w:t>
      </w:r>
    </w:p>
    <w:p>
      <w:pPr>
        <w:pStyle w:val="Normal"/>
        <w:spacing w:lineRule="auto" w:line="240" w:beforeAutospacing="1" w:afterAutospacing="1"/>
        <w:rPr>
          <w:rFonts w:ascii="Calibri" w:hAnsi="Calibri" w:cs="Calibri"/>
          <w:sz w:val="24"/>
          <w:szCs w:val="24"/>
        </w:rPr>
      </w:pPr>
      <w:r>
        <w:rPr>
          <w:rFonts w:cs="Calibri" w:ascii="Calibri" w:hAnsi="Calibri"/>
          <w:sz w:val="24"/>
          <w:szCs w:val="24"/>
        </w:rPr>
      </w:r>
    </w:p>
    <w:p>
      <w:pPr>
        <w:pStyle w:val="Normal"/>
        <w:spacing w:lineRule="auto" w:line="240" w:beforeAutospacing="1" w:afterAutospacing="1"/>
        <w:rPr>
          <w:rFonts w:ascii="Calibri" w:hAnsi="Calibri"/>
        </w:rPr>
      </w:pPr>
      <w:r>
        <w:rPr>
          <w:rFonts w:cs="Calibri" w:ascii="Calibri" w:hAnsi="Calibri"/>
          <w:b/>
          <w:bCs/>
          <w:sz w:val="28"/>
          <w:szCs w:val="28"/>
        </w:rPr>
        <w:t>Organisation et fonctionnement de la formation en résumé :</w:t>
      </w:r>
    </w:p>
    <w:p>
      <w:pPr>
        <w:pStyle w:val="Normal"/>
        <w:spacing w:lineRule="auto" w:line="240" w:beforeAutospacing="1" w:afterAutospacing="1"/>
        <w:rPr>
          <w:rFonts w:cs="Calibri"/>
          <w:b/>
          <w:b/>
          <w:bCs/>
          <w:sz w:val="24"/>
          <w:szCs w:val="24"/>
        </w:rPr>
      </w:pPr>
      <w:r>
        <w:rPr>
          <w:rFonts w:cs="Calibri"/>
          <w:b/>
          <w:bCs/>
          <w:sz w:val="24"/>
          <w:szCs w:val="24"/>
        </w:rPr>
      </w:r>
    </w:p>
    <w:p>
      <w:pPr>
        <w:pStyle w:val="Normal"/>
        <w:widowControl w:val="false"/>
        <w:jc w:val="both"/>
        <w:rPr>
          <w:rFonts w:ascii="Calibri" w:hAnsi="Calibri" w:cs="Calibri" w:asciiTheme="majorHAnsi" w:cstheme="majorHAnsi" w:hAnsiTheme="majorHAnsi"/>
          <w:sz w:val="32"/>
          <w:szCs w:val="32"/>
        </w:rPr>
      </w:pPr>
      <w:r>
        <w:rPr>
          <w:rFonts w:cs="Calibri" w:cstheme="majorHAnsi" w:ascii="Calibri" w:hAnsi="Calibri"/>
          <w:sz w:val="32"/>
          <w:szCs w:val="32"/>
        </w:rPr>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Durée totale de la formation :</w:t>
      </w:r>
      <w:r>
        <w:rPr>
          <w:rFonts w:cs="Calibri" w:ascii="Calibri" w:hAnsi="Calibri" w:asciiTheme="majorHAnsi" w:cstheme="majorHAnsi" w:hAnsiTheme="majorHAnsi"/>
        </w:rPr>
        <w:t xml:space="preserve"> </w:t>
      </w:r>
      <w:r>
        <w:rPr>
          <w:rFonts w:cs="Calibri" w:ascii="Calibri" w:hAnsi="Calibri" w:asciiTheme="majorHAnsi" w:cstheme="majorHAnsi" w:hAnsiTheme="majorHAnsi"/>
          <w:u w:val="single"/>
        </w:rPr>
        <w:t>En présentiel</w:t>
      </w:r>
      <w:r>
        <w:rPr>
          <w:rFonts w:cs="Calibri" w:ascii="Calibri" w:hAnsi="Calibri" w:asciiTheme="majorHAnsi" w:cstheme="majorHAnsi" w:hAnsiTheme="majorHAnsi"/>
        </w:rPr>
        <w:t xml:space="preserve"> : </w:t>
      </w:r>
      <w:r>
        <w:rPr>
          <w:rFonts w:cs="Calibri" w:ascii="Calibri" w:hAnsi="Calibri" w:asciiTheme="majorHAnsi" w:cstheme="majorHAnsi" w:hAnsiTheme="majorHAnsi"/>
          <w:bCs/>
          <w:color w:val="000000"/>
        </w:rPr>
        <w:t>La formation se déroule en 2 journées de 8h chacune soit 1</w:t>
      </w:r>
      <w:r>
        <w:rPr>
          <w:rFonts w:eastAsia="Cambria" w:cs="Calibri" w:ascii="Calibri" w:hAnsi="Calibri" w:asciiTheme="majorHAnsi" w:cstheme="majorHAnsi" w:hAnsiTheme="majorHAnsi"/>
          <w:bCs/>
          <w:color w:val="000000"/>
          <w:kern w:val="0"/>
          <w:sz w:val="24"/>
          <w:szCs w:val="24"/>
          <w:lang w:val="fr-FR" w:eastAsia="fr-FR" w:bidi="ar-SA"/>
        </w:rPr>
        <w:t>5</w:t>
      </w:r>
      <w:r>
        <w:rPr>
          <w:rFonts w:cs="Calibri" w:ascii="Calibri" w:hAnsi="Calibri" w:asciiTheme="majorHAnsi" w:cstheme="majorHAnsi" w:hAnsiTheme="majorHAnsi"/>
          <w:bCs/>
          <w:color w:val="000000"/>
        </w:rPr>
        <w:t>h de formation en tout</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 xml:space="preserve">Horaires : </w:t>
      </w:r>
      <w:r>
        <w:rPr>
          <w:rFonts w:cs="Calibri" w:ascii="Calibri" w:hAnsi="Calibri" w:asciiTheme="majorHAnsi" w:cstheme="majorHAnsi" w:hAnsiTheme="majorHAnsi"/>
        </w:rPr>
        <w:t>Les horaires sont de 9h</w:t>
      </w:r>
      <w:r>
        <w:rPr>
          <w:rFonts w:cs="Calibri" w:ascii="Calibri" w:hAnsi="Calibri" w:asciiTheme="majorHAnsi" w:cstheme="majorHAnsi" w:hAnsiTheme="majorHAnsi"/>
        </w:rPr>
        <w:t>0</w:t>
      </w:r>
      <w:r>
        <w:rPr>
          <w:rFonts w:cs="Calibri" w:ascii="Calibri" w:hAnsi="Calibri" w:asciiTheme="majorHAnsi" w:cstheme="majorHAnsi" w:hAnsiTheme="majorHAnsi"/>
        </w:rPr>
        <w:t>0 à 13h-14h à 1</w:t>
      </w:r>
      <w:r>
        <w:rPr>
          <w:rFonts w:eastAsia="Cambria" w:cs="Calibri" w:ascii="Calibri" w:hAnsi="Calibri" w:asciiTheme="majorHAnsi" w:cstheme="majorHAnsi" w:hAnsiTheme="majorHAnsi"/>
          <w:color w:val="auto"/>
          <w:kern w:val="0"/>
          <w:sz w:val="24"/>
          <w:szCs w:val="24"/>
          <w:lang w:val="fr-FR" w:eastAsia="fr-FR" w:bidi="ar-SA"/>
        </w:rPr>
        <w:t>7</w:t>
      </w:r>
      <w:r>
        <w:rPr>
          <w:rFonts w:cs="Calibri" w:ascii="Calibri" w:hAnsi="Calibri" w:asciiTheme="majorHAnsi" w:cstheme="majorHAnsi" w:hAnsiTheme="majorHAnsi"/>
        </w:rPr>
        <w:t>h</w:t>
      </w:r>
      <w:r>
        <w:rPr>
          <w:rFonts w:eastAsia="Cambria" w:cs="Calibri" w:ascii="Calibri" w:hAnsi="Calibri" w:asciiTheme="majorHAnsi" w:cstheme="majorHAnsi" w:hAnsiTheme="majorHAnsi"/>
          <w:color w:val="auto"/>
          <w:kern w:val="0"/>
          <w:sz w:val="24"/>
          <w:szCs w:val="24"/>
          <w:lang w:val="fr-FR" w:eastAsia="fr-FR" w:bidi="ar-SA"/>
        </w:rPr>
        <w:t>3</w:t>
      </w:r>
      <w:r>
        <w:rPr>
          <w:rFonts w:cs="Calibri" w:ascii="Calibri" w:hAnsi="Calibri" w:asciiTheme="majorHAnsi" w:cstheme="majorHAnsi" w:hAnsiTheme="majorHAnsi"/>
        </w:rPr>
        <w:t xml:space="preserve">0 </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 xml:space="preserve">Rythme : </w:t>
      </w:r>
      <w:r>
        <w:rPr>
          <w:rFonts w:cs="Calibri" w:ascii="Calibri" w:hAnsi="Calibri" w:asciiTheme="majorHAnsi" w:cstheme="majorHAnsi" w:hAnsiTheme="majorHAnsi"/>
        </w:rPr>
        <w:t>La formation a lieu en continu</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Tarif :</w:t>
      </w:r>
      <w:r>
        <w:rPr>
          <w:rFonts w:cs="Calibri" w:ascii="Calibri" w:hAnsi="Calibri" w:asciiTheme="majorHAnsi" w:cstheme="majorHAnsi" w:hAnsiTheme="majorHAnsi"/>
        </w:rPr>
        <w:t xml:space="preserve"> </w:t>
      </w:r>
      <w:r>
        <w:rPr>
          <w:rFonts w:eastAsia="Cambria" w:cs="Calibri" w:ascii="Calibri" w:hAnsi="Calibri" w:asciiTheme="majorHAnsi" w:cstheme="majorHAnsi" w:hAnsiTheme="majorHAnsi"/>
          <w:color w:val="auto"/>
          <w:kern w:val="0"/>
          <w:sz w:val="24"/>
          <w:szCs w:val="24"/>
          <w:lang w:val="fr-FR" w:eastAsia="fr-FR" w:bidi="ar-SA"/>
        </w:rPr>
        <w:t>310</w:t>
      </w:r>
      <w:r>
        <w:rPr>
          <w:rFonts w:cs="Calibri" w:ascii="Calibri" w:hAnsi="Calibri" w:asciiTheme="majorHAnsi" w:cstheme="majorHAnsi" w:hAnsiTheme="majorHAnsi"/>
        </w:rPr>
        <w:t xml:space="preserve"> euros en financement personnel ; et </w:t>
      </w:r>
      <w:r>
        <w:rPr>
          <w:rFonts w:eastAsia="Cambria" w:cs="Calibri" w:ascii="Calibri" w:hAnsi="Calibri" w:asciiTheme="majorHAnsi" w:cstheme="majorHAnsi" w:hAnsiTheme="majorHAnsi"/>
          <w:color w:val="auto"/>
          <w:kern w:val="0"/>
          <w:sz w:val="24"/>
          <w:szCs w:val="24"/>
          <w:lang w:val="fr-FR" w:eastAsia="fr-FR" w:bidi="ar-SA"/>
        </w:rPr>
        <w:t>310</w:t>
      </w:r>
      <w:r>
        <w:rPr>
          <w:rFonts w:cs="Calibri" w:ascii="Calibri" w:hAnsi="Calibri" w:asciiTheme="majorHAnsi" w:cstheme="majorHAnsi" w:hAnsiTheme="majorHAnsi"/>
        </w:rPr>
        <w:t xml:space="preserve"> euros + </w:t>
      </w:r>
      <w:r>
        <w:rPr>
          <w:rFonts w:cs="Calibri" w:ascii="Calibri" w:hAnsi="Calibri" w:asciiTheme="majorHAnsi" w:cstheme="majorHAnsi" w:hAnsiTheme="majorHAnsi"/>
        </w:rPr>
        <w:t>1</w:t>
      </w:r>
      <w:r>
        <w:rPr>
          <w:rFonts w:cs="Calibri" w:ascii="Calibri" w:hAnsi="Calibri" w:asciiTheme="majorHAnsi" w:cstheme="majorHAnsi" w:hAnsiTheme="majorHAnsi"/>
        </w:rPr>
        <w:t>90 euros de frais de dossier et de suivi en financement par l’employeur ou OPC</w:t>
      </w:r>
      <w:r>
        <w:rPr>
          <w:rFonts w:eastAsia="Cambria" w:cs="Calibri" w:ascii="Calibri" w:hAnsi="Calibri" w:asciiTheme="majorHAnsi" w:cstheme="majorHAnsi" w:hAnsiTheme="majorHAnsi"/>
          <w:color w:val="auto"/>
          <w:kern w:val="0"/>
          <w:sz w:val="24"/>
          <w:szCs w:val="24"/>
          <w:lang w:val="fr-FR" w:eastAsia="fr-FR" w:bidi="ar-SA"/>
        </w:rPr>
        <w:t>O</w:t>
      </w:r>
      <w:r>
        <w:rPr>
          <w:rFonts w:cs="Calibri" w:ascii="Calibri" w:hAnsi="Calibri" w:asciiTheme="majorHAnsi" w:cstheme="majorHAnsi" w:hAnsiTheme="majorHAnsi"/>
        </w:rPr>
        <w:t xml:space="preserve"> pour un total de </w:t>
      </w:r>
      <w:r>
        <w:rPr>
          <w:rFonts w:eastAsia="Cambria" w:cs="Calibri" w:ascii="Calibri" w:hAnsi="Calibri" w:asciiTheme="majorHAnsi" w:cstheme="majorHAnsi" w:hAnsiTheme="majorHAnsi"/>
          <w:color w:val="auto"/>
          <w:kern w:val="0"/>
          <w:sz w:val="24"/>
          <w:szCs w:val="24"/>
          <w:lang w:val="fr-FR" w:eastAsia="fr-FR" w:bidi="ar-SA"/>
        </w:rPr>
        <w:t>5</w:t>
      </w:r>
      <w:r>
        <w:rPr>
          <w:rFonts w:cs="Calibri" w:ascii="Calibri" w:hAnsi="Calibri" w:asciiTheme="majorHAnsi" w:cstheme="majorHAnsi" w:hAnsiTheme="majorHAnsi"/>
        </w:rPr>
        <w:t xml:space="preserve">00 euros. Les formations ne sont actuellement pas éligibles au CPF. Nous ne prenons pas de dossier Pole Emploi en ce moment. </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 xml:space="preserve">Mode d’organisation pédagogique : </w:t>
      </w:r>
      <w:r>
        <w:rPr>
          <w:rFonts w:cs="Calibri" w:ascii="Calibri" w:hAnsi="Calibri" w:asciiTheme="majorHAnsi" w:cstheme="majorHAnsi" w:hAnsiTheme="majorHAnsi"/>
        </w:rPr>
        <w:t xml:space="preserve">La formation a lieu en présentiel en inter-entreprise. </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rPr>
        <w:t>Nombre de stagiaires :</w:t>
      </w:r>
      <w:r>
        <w:rPr>
          <w:rFonts w:cs="Calibri" w:ascii="Calibri" w:hAnsi="Calibri" w:asciiTheme="majorHAnsi" w:cstheme="majorHAnsi" w:hAnsiTheme="majorHAnsi"/>
        </w:rPr>
        <w:t xml:space="preserve"> groupes de 12 à 20 stagiaires</w:t>
      </w:r>
    </w:p>
    <w:p>
      <w:pPr>
        <w:pStyle w:val="Normal"/>
        <w:widowControl w:val="false"/>
        <w:numPr>
          <w:ilvl w:val="0"/>
          <w:numId w:val="1"/>
        </w:numPr>
        <w:suppressAutoHyphens w:val="true"/>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b/>
          <w:bCs w:val="false"/>
          <w:sz w:val="24"/>
          <w:szCs w:val="24"/>
        </w:rPr>
        <w:t>Lieu de formation :</w:t>
      </w:r>
      <w:r>
        <w:rPr>
          <w:rFonts w:cs="Calibri" w:ascii="Calibri" w:hAnsi="Calibri" w:asciiTheme="majorHAnsi" w:cstheme="majorHAnsi" w:hAnsiTheme="majorHAnsi"/>
          <w:b w:val="false"/>
          <w:bCs w:val="false"/>
          <w:sz w:val="24"/>
          <w:szCs w:val="24"/>
        </w:rPr>
        <w:t xml:space="preserve"> La formation a lieu dans nos locaux ou dans des salles louées pour l’occasion</w:t>
      </w:r>
    </w:p>
    <w:p>
      <w:pPr>
        <w:pStyle w:val="Normal"/>
        <w:widowControl w:val="false"/>
        <w:suppressAutoHyphens w:val="true"/>
        <w:ind w:left="0" w:hanging="0"/>
        <w:jc w:val="both"/>
        <w:rPr>
          <w:rFonts w:ascii="Calibri" w:hAnsi="Calibri" w:cs="Calibri" w:asciiTheme="majorHAnsi" w:cstheme="majorHAnsi" w:hAnsiTheme="majorHAnsi"/>
        </w:rPr>
      </w:pPr>
      <w:r>
        <w:rPr>
          <w:rFonts w:cs="Calibri" w:cstheme="majorHAnsi" w:ascii="Calibri" w:hAnsi="Calibri"/>
        </w:rPr>
      </w:r>
    </w:p>
    <w:p>
      <w:pPr>
        <w:pStyle w:val="Normal"/>
        <w:widowControl w:val="false"/>
        <w:suppressAutoHyphens w:val="true"/>
        <w:ind w:left="0" w:hanging="0"/>
        <w:jc w:val="both"/>
        <w:rPr>
          <w:rFonts w:ascii="Calibri" w:hAnsi="Calibri" w:cs="Calibri" w:asciiTheme="majorHAnsi" w:cstheme="majorHAnsi" w:hAnsiTheme="majorHAnsi"/>
          <w:b/>
          <w:b/>
          <w:sz w:val="21"/>
          <w:szCs w:val="21"/>
        </w:rPr>
      </w:pPr>
      <w:r>
        <w:rPr/>
      </w:r>
    </w:p>
    <w:sectPr>
      <w:headerReference w:type="even" r:id="rId4"/>
      <w:headerReference w:type="default" r:id="rId5"/>
      <w:footerReference w:type="even" r:id="rId6"/>
      <w:footerReference w:type="default" r:id="rId7"/>
      <w:type w:val="nextPage"/>
      <w:pgSz w:w="11906" w:h="16838"/>
      <w:pgMar w:left="1418" w:right="1418" w:header="709" w:top="992"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imes New Roman">
    <w:charset w:val="01"/>
    <w:family w:val="roman"/>
    <w:pitch w:val="variable"/>
  </w:font>
  <w:font w:name="Georgia">
    <w:charset w:val="01"/>
    <w:family w:val="roman"/>
    <w:pitch w:val="variable"/>
  </w:font>
  <w:font w:name="Calibri">
    <w:charset w:val="01"/>
    <w:family w:val="roman"/>
    <w:pitch w:val="variable"/>
  </w:font>
  <w:font w:name="Avenir Black">
    <w:charset w:val="01"/>
    <w:family w:val="roman"/>
    <w:pitch w:val="variable"/>
  </w:font>
  <w:font w:name="Arial">
    <w:charset w:val="01"/>
    <w:family w:val="roman"/>
    <w:pitch w:val="variable"/>
  </w:font>
  <w:font w:name="Avenir Book">
    <w:charset w:val="01"/>
    <w:family w:val="roman"/>
    <w:pitch w:val="variable"/>
  </w:font>
  <w:font w:name="Arial Nova">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r>
  </w:p>
  <w:sdt>
    <w:sdtPr>
      <w:docPartObj>
        <w:docPartGallery w:val="Page Numbers (Bottom of Page)"/>
        <w:docPartUnique w:val="true"/>
      </w:docPartObj>
      <w:id w:val="597353610"/>
    </w:sdtPr>
    <w:sdtContent>
      <w:p>
        <w:pPr>
          <w:pStyle w:val="Footer"/>
          <w:rPr>
            <w:rStyle w:val="Pagenumber"/>
            <w:sz w:val="18"/>
            <w:szCs w:val="18"/>
          </w:rPr>
        </w:pPr>
        <w:r>
          <w:rPr>
            <w:sz w:val="18"/>
            <w:szCs w:val="18"/>
          </w:rPr>
        </w:r>
      </w:p>
    </w:sdtContent>
  </w:sdt>
  <w:tbl>
    <w:tblPr>
      <w:tblW w:w="9180"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1520"/>
      <w:gridCol w:w="5119"/>
      <w:gridCol w:w="1421"/>
      <w:gridCol w:w="1119"/>
    </w:tblGrid>
    <w:tr>
      <w:trPr>
        <w:trHeight w:val="360" w:hRule="atLeast"/>
      </w:trPr>
      <w:tc>
        <w:tcPr>
          <w:tcW w:w="1520"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Calibri" w:hAnsi="Calibri"/>
              <w:color w:val="000000"/>
              <w:sz w:val="18"/>
              <w:szCs w:val="18"/>
            </w:rPr>
            <w:drawing>
              <wp:anchor behindDoc="1" distT="0" distB="0" distL="0" distR="0" simplePos="0" locked="0" layoutInCell="1" allowOverlap="1" relativeHeight="7">
                <wp:simplePos x="0" y="0"/>
                <wp:positionH relativeFrom="column">
                  <wp:posOffset>-34290</wp:posOffset>
                </wp:positionH>
                <wp:positionV relativeFrom="paragraph">
                  <wp:posOffset>-48895</wp:posOffset>
                </wp:positionV>
                <wp:extent cx="929640" cy="895350"/>
                <wp:effectExtent l="0" t="0" r="0" b="0"/>
                <wp:wrapNone/>
                <wp:docPr id="4"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
                        <pic:cNvPicPr>
                          <a:picLocks noChangeAspect="1" noChangeArrowheads="1"/>
                        </pic:cNvPicPr>
                      </pic:nvPicPr>
                      <pic:blipFill>
                        <a:blip r:embed="rId1"/>
                        <a:stretch>
                          <a:fillRect/>
                        </a:stretch>
                      </pic:blipFill>
                      <pic:spPr bwMode="auto">
                        <a:xfrm>
                          <a:off x="0" y="0"/>
                          <a:ext cx="929640" cy="895350"/>
                        </a:xfrm>
                        <a:prstGeom prst="rect">
                          <a:avLst/>
                        </a:prstGeom>
                      </pic:spPr>
                    </pic:pic>
                  </a:graphicData>
                </a:graphic>
              </wp:anchor>
            </w:drawing>
          </w:r>
        </w:p>
      </w:tc>
      <w:tc>
        <w:tcPr>
          <w:tcW w:w="5119"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Avenir Book" w:hAnsi="Avenir Book"/>
              <w:color w:val="000000"/>
              <w:sz w:val="18"/>
              <w:szCs w:val="18"/>
            </w:rPr>
            <w:t>CERTIFICATION QUALIOPI - Critère 1 - Indicateur 1</w:t>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Page</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fldChar w:fldCharType="begin"/>
          </w:r>
          <w:r>
            <w:rPr>
              <w:sz w:val="18"/>
              <w:kern w:val="0"/>
              <w:szCs w:val="18"/>
              <w:rFonts w:eastAsia="Times New Roman" w:cs="Calibri" w:ascii="Calibri" w:hAnsi="Calibri"/>
              <w:color w:val="000000"/>
              <w:lang w:val="fr-FR" w:eastAsia="fr-FR" w:bidi="ar-SA"/>
            </w:rPr>
            <w:instrText> PAGE </w:instrText>
          </w:r>
          <w:r>
            <w:rPr>
              <w:sz w:val="18"/>
              <w:kern w:val="0"/>
              <w:szCs w:val="18"/>
              <w:rFonts w:eastAsia="Times New Roman" w:cs="Calibri" w:ascii="Calibri" w:hAnsi="Calibri"/>
              <w:color w:val="000000"/>
              <w:lang w:val="fr-FR" w:eastAsia="fr-FR" w:bidi="ar-SA"/>
            </w:rPr>
            <w:fldChar w:fldCharType="separate"/>
          </w:r>
          <w:r>
            <w:rPr>
              <w:sz w:val="18"/>
              <w:kern w:val="0"/>
              <w:szCs w:val="18"/>
              <w:rFonts w:eastAsia="Times New Roman" w:cs="Calibri" w:ascii="Calibri" w:hAnsi="Calibri"/>
              <w:color w:val="000000"/>
              <w:lang w:val="fr-FR" w:eastAsia="fr-FR" w:bidi="ar-SA"/>
            </w:rPr>
            <w:t>6</w:t>
          </w:r>
          <w:r>
            <w:rPr>
              <w:sz w:val="18"/>
              <w:kern w:val="0"/>
              <w:szCs w:val="18"/>
              <w:rFonts w:eastAsia="Times New Roman" w:cs="Calibri" w:ascii="Calibri" w:hAnsi="Calibri"/>
              <w:color w:val="000000"/>
              <w:lang w:val="fr-FR" w:eastAsia="fr-FR" w:bidi="ar-SA"/>
            </w:rPr>
            <w:fldChar w:fldCharType="end"/>
          </w:r>
          <w:r>
            <w:rPr>
              <w:rFonts w:eastAsia="Times New Roman" w:cs="Calibri" w:ascii="Calibri" w:hAnsi="Calibri"/>
              <w:color w:val="000000"/>
              <w:sz w:val="18"/>
              <w:szCs w:val="18"/>
            </w:rPr>
            <w:t> </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Version</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t>2</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t>Formation Pleurs et sommeil</w:t>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 xml:space="preserve">Date de création  </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t>06/08/2021</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 xml:space="preserve">Date de révision  </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t>22/0</w:t>
          </w:r>
          <w:r>
            <w:rPr>
              <w:rFonts w:eastAsia="Times New Roman" w:cs="Calibri" w:ascii="Calibri" w:hAnsi="Calibri"/>
              <w:color w:val="000000"/>
              <w:kern w:val="0"/>
              <w:sz w:val="18"/>
              <w:szCs w:val="18"/>
              <w:lang w:val="fr-FR" w:eastAsia="fr-FR" w:bidi="ar-SA"/>
            </w:rPr>
            <w:t>9</w:t>
          </w:r>
          <w:r>
            <w:rPr>
              <w:rFonts w:eastAsia="Times New Roman" w:cs="Calibri" w:ascii="Calibri" w:hAnsi="Calibri"/>
              <w:color w:val="000000"/>
              <w:kern w:val="0"/>
              <w:sz w:val="18"/>
              <w:szCs w:val="18"/>
              <w:lang w:val="fr-FR" w:eastAsia="fr-FR" w:bidi="ar-SA"/>
            </w:rPr>
            <w:t>/2022</w:t>
          </w:r>
        </w:p>
      </w:tc>
    </w:tr>
  </w:tbl>
  <w:p>
    <w:pPr>
      <w:pStyle w:val="Footer"/>
      <w:ind w:right="360" w:firstLine="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ind w:right="360" w:firstLine="360"/>
      <w:rPr>
        <w:color w:val="000000"/>
      </w:rPr>
    </w:pPr>
    <w:r>
      <w:rPr>
        <w:color w:val="000000"/>
      </w:rPr>
    </w:r>
  </w:p>
  <w:p>
    <w:pPr>
      <w:pStyle w:val="Footer"/>
      <w:rPr>
        <w:rStyle w:val="Pagenumber"/>
        <w:sz w:val="18"/>
        <w:szCs w:val="18"/>
      </w:rPr>
    </w:pPr>
    <w:r>
      <w:rPr>
        <w:sz w:val="18"/>
        <w:szCs w:val="18"/>
      </w:rPr>
      <mc:AlternateContent>
        <mc:Choice Requires="wps">
          <w:drawing>
            <wp:anchor behindDoc="1" distT="0" distB="0" distL="0" distR="0" simplePos="0" locked="0" layoutInCell="0" allowOverlap="1" relativeHeight="10">
              <wp:simplePos x="0" y="0"/>
              <wp:positionH relativeFrom="page">
                <wp:posOffset>6170295</wp:posOffset>
              </wp:positionH>
              <wp:positionV relativeFrom="paragraph">
                <wp:posOffset>67945</wp:posOffset>
              </wp:positionV>
              <wp:extent cx="17780" cy="130810"/>
              <wp:effectExtent l="0" t="0" r="0" b="0"/>
              <wp:wrapNone/>
              <wp:docPr id="5" name="Frame2"/>
              <a:graphic xmlns:a="http://schemas.openxmlformats.org/drawingml/2006/main">
                <a:graphicData uri="http://schemas.microsoft.com/office/word/2010/wordprocessingShape">
                  <wps:wsp>
                    <wps:cNvSpPr/>
                    <wps:spPr>
                      <a:xfrm>
                        <a:off x="0" y="0"/>
                        <a:ext cx="17280" cy="130320"/>
                      </a:xfrm>
                      <a:prstGeom prst="rect">
                        <a:avLst/>
                      </a:prstGeom>
                      <a:noFill/>
                      <a:ln w="0">
                        <a:noFill/>
                      </a:ln>
                    </wps:spPr>
                    <wps:style>
                      <a:lnRef idx="0"/>
                      <a:fillRef idx="0"/>
                      <a:effectRef idx="0"/>
                      <a:fontRef idx="minor"/>
                    </wps:style>
                    <wps:txbx>
                      <w:txbxContent>
                        <w:sdt>
                          <w:sdtPr>
                            <w:docPartObj>
                              <w:docPartGallery w:val="Page Numbers (Bottom of Page)"/>
                              <w:docPartUnique w:val="true"/>
                            </w:docPartObj>
                            <w:id w:val="979291351"/>
                          </w:sdtPr>
                          <w:sdtContent>
                            <w:p>
                              <w:pPr>
                                <w:pStyle w:val="Header"/>
                                <w:rPr>
                                  <w:rStyle w:val="Pagenumber"/>
                                  <w:rFonts w:ascii="Arial Nova" w:hAnsi="Arial Nova"/>
                                  <w:sz w:val="18"/>
                                  <w:szCs w:val="18"/>
                                </w:rPr>
                              </w:pPr>
                              <w:r>
                                <w:rPr>
                                  <w:rFonts w:ascii="Arial Nova" w:hAnsi="Arial Nova"/>
                                  <w:sz w:val="18"/>
                                  <w:szCs w:val="18"/>
                                </w:rPr>
                              </w:r>
                            </w:p>
                          </w:sdtContent>
                        </w:sdt>
                      </w:txbxContent>
                    </wps:txbx>
                    <wps:bodyPr lIns="0" rIns="0" tIns="0" bIns="0">
                      <a:spAutoFit/>
                    </wps:bodyPr>
                  </wps:wsp>
                </a:graphicData>
              </a:graphic>
            </wp:anchor>
          </w:drawing>
        </mc:Choice>
        <mc:Fallback>
          <w:pict>
            <v:rect id="shape_0" ID="Frame2" stroked="f" style="position:absolute;margin-left:485.85pt;margin-top:5.35pt;width:1.3pt;height:10.2pt;mso-wrap-style:none;v-text-anchor:middle;mso-position-horizontal-relative:page">
              <v:fill o:detectmouseclick="t" on="false"/>
              <v:stroke color="#3465a4" joinstyle="round" endcap="flat"/>
              <v:textbox>
                <w:txbxContent>
                  <w:sdt>
                    <w:sdtPr>
                      <w:docPartObj>
                        <w:docPartGallery w:val="Page Numbers (Bottom of Page)"/>
                        <w:docPartUnique w:val="true"/>
                      </w:docPartObj>
                      <w:id w:val="1083839610"/>
                    </w:sdtPr>
                    <w:sdtContent>
                      <w:p>
                        <w:pPr>
                          <w:pStyle w:val="Header"/>
                          <w:rPr>
                            <w:rStyle w:val="Pagenumber"/>
                            <w:rFonts w:ascii="Arial Nova" w:hAnsi="Arial Nova"/>
                            <w:sz w:val="18"/>
                            <w:szCs w:val="18"/>
                          </w:rPr>
                        </w:pPr>
                        <w:r>
                          <w:rPr>
                            <w:rFonts w:ascii="Arial Nova" w:hAnsi="Arial Nova"/>
                            <w:sz w:val="18"/>
                            <w:szCs w:val="18"/>
                          </w:rPr>
                        </w:r>
                      </w:p>
                    </w:sdtContent>
                  </w:sdt>
                </w:txbxContent>
              </v:textbox>
              <w10:wrap type="none"/>
            </v:rect>
          </w:pict>
        </mc:Fallback>
      </mc:AlternateContent>
      <mc:AlternateContent>
        <mc:Choice Requires="wps">
          <w:drawing>
            <wp:anchor behindDoc="1" distT="0" distB="0" distL="0" distR="0" simplePos="0" locked="0" layoutInCell="0" allowOverlap="1" relativeHeight="13">
              <wp:simplePos x="0" y="0"/>
              <wp:positionH relativeFrom="page">
                <wp:posOffset>6110605</wp:posOffset>
              </wp:positionH>
              <wp:positionV relativeFrom="paragraph">
                <wp:posOffset>85090</wp:posOffset>
              </wp:positionV>
              <wp:extent cx="17780" cy="177800"/>
              <wp:effectExtent l="0" t="0" r="0" b="0"/>
              <wp:wrapNone/>
              <wp:docPr id="7" name="Frame3"/>
              <a:graphic xmlns:a="http://schemas.openxmlformats.org/drawingml/2006/main">
                <a:graphicData uri="http://schemas.microsoft.com/office/word/2010/wordprocessingShape">
                  <wps:wsp>
                    <wps:cNvSpPr/>
                    <wps:spPr>
                      <a:xfrm>
                        <a:off x="0" y="0"/>
                        <a:ext cx="17280" cy="17712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3" stroked="f" style="position:absolute;margin-left:481.15pt;margin-top:6.7pt;width:1.3pt;height:13.9pt;mso-wrap-style:none;v-text-anchor:middle;mso-position-horizontal-relative:page">
              <v:fill o:detectmouseclick="t" on="false"/>
              <v:stroke color="#3465a4" joinstyle="round" endcap="flat"/>
              <v:textbox>
                <w:txbxContent>
                  <w:p>
                    <w:pPr>
                      <w:pStyle w:val="Footer"/>
                      <w:rPr>
                        <w:rStyle w:val="Pagenumber"/>
                      </w:rPr>
                    </w:pPr>
                    <w:r>
                      <w:rPr/>
                    </w:r>
                  </w:p>
                </w:txbxContent>
              </v:textbox>
              <w10:wrap type="none"/>
            </v:rect>
          </w:pict>
        </mc:Fallback>
      </mc:AlternateContent>
    </w:r>
  </w:p>
  <w:tbl>
    <w:tblPr>
      <w:tblW w:w="9180"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1520"/>
      <w:gridCol w:w="5119"/>
      <w:gridCol w:w="1421"/>
      <w:gridCol w:w="1119"/>
    </w:tblGrid>
    <w:tr>
      <w:trPr>
        <w:trHeight w:val="360" w:hRule="atLeast"/>
      </w:trPr>
      <w:tc>
        <w:tcPr>
          <w:tcW w:w="1520"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Calibri" w:hAnsi="Calibri"/>
              <w:color w:val="000000"/>
              <w:sz w:val="18"/>
              <w:szCs w:val="18"/>
            </w:rPr>
            <w:drawing>
              <wp:anchor behindDoc="1" distT="0" distB="0" distL="0" distR="0" simplePos="0" locked="0" layoutInCell="1" allowOverlap="1" relativeHeight="4">
                <wp:simplePos x="0" y="0"/>
                <wp:positionH relativeFrom="column">
                  <wp:posOffset>-15240</wp:posOffset>
                </wp:positionH>
                <wp:positionV relativeFrom="paragraph">
                  <wp:posOffset>71120</wp:posOffset>
                </wp:positionV>
                <wp:extent cx="929640" cy="895350"/>
                <wp:effectExtent l="0" t="0" r="0" b="0"/>
                <wp:wrapNone/>
                <wp:docPr id="9"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 descr=""/>
                        <pic:cNvPicPr>
                          <a:picLocks noChangeAspect="1" noChangeArrowheads="1"/>
                        </pic:cNvPicPr>
                      </pic:nvPicPr>
                      <pic:blipFill>
                        <a:blip r:embed="rId1"/>
                        <a:stretch>
                          <a:fillRect/>
                        </a:stretch>
                      </pic:blipFill>
                      <pic:spPr bwMode="auto">
                        <a:xfrm>
                          <a:off x="0" y="0"/>
                          <a:ext cx="929640" cy="895350"/>
                        </a:xfrm>
                        <a:prstGeom prst="rect">
                          <a:avLst/>
                        </a:prstGeom>
                      </pic:spPr>
                    </pic:pic>
                  </a:graphicData>
                </a:graphic>
              </wp:anchor>
            </w:drawing>
          </w:r>
        </w:p>
      </w:tc>
      <w:tc>
        <w:tcPr>
          <w:tcW w:w="5119"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Avenir Book" w:hAnsi="Avenir Book"/>
              <w:color w:val="000000"/>
              <w:sz w:val="18"/>
              <w:szCs w:val="18"/>
            </w:rPr>
            <w:t>CERTIFICATION QUALIOPI - Critère 1 - Indicateur 1</w:t>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Page</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fldChar w:fldCharType="begin"/>
          </w:r>
          <w:r>
            <w:rPr>
              <w:sz w:val="18"/>
              <w:szCs w:val="18"/>
              <w:rFonts w:eastAsia="Times New Roman" w:cs="Calibri" w:ascii="Calibri" w:hAnsi="Calibri"/>
              <w:color w:val="000000"/>
            </w:rPr>
            <w:instrText> PAGE </w:instrText>
          </w:r>
          <w:r>
            <w:rPr>
              <w:sz w:val="18"/>
              <w:szCs w:val="18"/>
              <w:rFonts w:eastAsia="Times New Roman" w:cs="Calibri" w:ascii="Calibri" w:hAnsi="Calibri"/>
              <w:color w:val="000000"/>
            </w:rPr>
            <w:fldChar w:fldCharType="separate"/>
          </w:r>
          <w:r>
            <w:rPr>
              <w:sz w:val="18"/>
              <w:szCs w:val="18"/>
              <w:rFonts w:eastAsia="Times New Roman" w:cs="Calibri" w:ascii="Calibri" w:hAnsi="Calibri"/>
              <w:color w:val="000000"/>
            </w:rPr>
            <w:t>5</w:t>
          </w:r>
          <w:r>
            <w:rPr>
              <w:sz w:val="18"/>
              <w:szCs w:val="18"/>
              <w:rFonts w:eastAsia="Times New Roman" w:cs="Calibri" w:ascii="Calibri" w:hAnsi="Calibri"/>
              <w:color w:val="000000"/>
            </w:rPr>
            <w:fldChar w:fldCharType="end"/>
          </w:r>
          <w:r>
            <w:rPr>
              <w:rFonts w:eastAsia="Times New Roman" w:cs="Calibri" w:ascii="Calibri" w:hAnsi="Calibri"/>
              <w:color w:val="000000"/>
              <w:sz w:val="18"/>
              <w:szCs w:val="18"/>
            </w:rPr>
            <w:t> </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Version</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t>2</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restart"/>
          <w:tcBorders>
            <w:top w:val="single" w:sz="12" w:space="0" w:color="990033"/>
            <w:left w:val="single" w:sz="12" w:space="0" w:color="990033"/>
            <w:bottom w:val="single" w:sz="12" w:space="0" w:color="990033"/>
            <w:right w:val="single" w:sz="12" w:space="0" w:color="990033"/>
          </w:tcBorders>
          <w:shd w:color="auto" w:fill="auto" w:val="clear"/>
          <w:vAlign w:val="center"/>
        </w:tcPr>
        <w:p>
          <w:pPr>
            <w:pStyle w:val="Normal"/>
            <w:widowControl w:val="false"/>
            <w:jc w:val="center"/>
            <w:rPr>
              <w:rFonts w:ascii="Calibri" w:hAnsi="Calibri" w:eastAsia="Times New Roman" w:cs="Calibri"/>
              <w:color w:val="000000"/>
              <w:sz w:val="18"/>
              <w:szCs w:val="18"/>
            </w:rPr>
          </w:pPr>
          <w:r>
            <w:rPr>
              <w:rFonts w:eastAsia="Times New Roman" w:cs="Calibri" w:ascii="Calibri" w:hAnsi="Calibri"/>
              <w:color w:val="000000"/>
              <w:sz w:val="18"/>
              <w:szCs w:val="18"/>
            </w:rPr>
            <w:t xml:space="preserve">Formation </w:t>
          </w:r>
          <w:r>
            <w:rPr>
              <w:rFonts w:eastAsia="Times New Roman" w:cs="Calibri" w:ascii="Calibri" w:hAnsi="Calibri"/>
              <w:color w:val="000000"/>
              <w:kern w:val="0"/>
              <w:sz w:val="18"/>
              <w:szCs w:val="18"/>
              <w:lang w:val="fr-FR" w:eastAsia="fr-FR" w:bidi="ar-SA"/>
            </w:rPr>
            <w:t>Pleurs et sommeil</w:t>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 xml:space="preserve">Date de création  </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t>06</w:t>
          </w:r>
          <w:r>
            <w:rPr>
              <w:rFonts w:eastAsia="Times New Roman" w:cs="Calibri" w:ascii="Calibri" w:hAnsi="Calibri"/>
              <w:color w:val="000000"/>
              <w:sz w:val="18"/>
              <w:szCs w:val="18"/>
            </w:rPr>
            <w:t>/0</w:t>
          </w:r>
          <w:r>
            <w:rPr>
              <w:rFonts w:eastAsia="Times New Roman" w:cs="Calibri" w:ascii="Calibri" w:hAnsi="Calibri"/>
              <w:color w:val="000000"/>
              <w:kern w:val="0"/>
              <w:sz w:val="18"/>
              <w:szCs w:val="18"/>
              <w:lang w:val="fr-FR" w:eastAsia="fr-FR" w:bidi="ar-SA"/>
            </w:rPr>
            <w:t>8</w:t>
          </w:r>
          <w:r>
            <w:rPr>
              <w:rFonts w:eastAsia="Times New Roman" w:cs="Calibri" w:ascii="Calibri" w:hAnsi="Calibri"/>
              <w:color w:val="000000"/>
              <w:sz w:val="18"/>
              <w:szCs w:val="18"/>
            </w:rPr>
            <w:t>/202</w:t>
          </w:r>
          <w:r>
            <w:rPr>
              <w:rFonts w:eastAsia="Times New Roman" w:cs="Calibri" w:ascii="Calibri" w:hAnsi="Calibri"/>
              <w:color w:val="000000"/>
              <w:kern w:val="0"/>
              <w:sz w:val="18"/>
              <w:szCs w:val="18"/>
              <w:lang w:val="fr-FR" w:eastAsia="fr-FR" w:bidi="ar-SA"/>
            </w:rPr>
            <w:t>1</w:t>
          </w:r>
        </w:p>
      </w:tc>
    </w:tr>
    <w:tr>
      <w:trPr>
        <w:trHeight w:val="360" w:hRule="atLeast"/>
      </w:trPr>
      <w:tc>
        <w:tcPr>
          <w:tcW w:w="1520"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5119" w:type="dxa"/>
          <w:vMerge w:val="continue"/>
          <w:tcBorders>
            <w:top w:val="single" w:sz="12" w:space="0" w:color="990033"/>
            <w:left w:val="single" w:sz="12" w:space="0" w:color="990033"/>
            <w:bottom w:val="single" w:sz="12" w:space="0" w:color="990033"/>
            <w:right w:val="single" w:sz="12" w:space="0" w:color="990033"/>
          </w:tcBorders>
          <w:vAlign w:val="center"/>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sz w:val="18"/>
              <w:szCs w:val="18"/>
            </w:rPr>
          </w:r>
        </w:p>
      </w:tc>
      <w:tc>
        <w:tcPr>
          <w:tcW w:w="1421"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jc w:val="right"/>
            <w:rPr>
              <w:rFonts w:ascii="Calibri" w:hAnsi="Calibri" w:eastAsia="Times New Roman" w:cs="Calibri"/>
              <w:color w:val="000000"/>
              <w:sz w:val="18"/>
              <w:szCs w:val="18"/>
            </w:rPr>
          </w:pPr>
          <w:r>
            <w:rPr>
              <w:rFonts w:eastAsia="Times New Roman" w:cs="Calibri" w:ascii="Calibri" w:hAnsi="Calibri"/>
              <w:color w:val="000000"/>
              <w:sz w:val="18"/>
              <w:szCs w:val="18"/>
            </w:rPr>
            <w:t xml:space="preserve">Date de révision  </w:t>
          </w:r>
        </w:p>
      </w:tc>
      <w:tc>
        <w:tcPr>
          <w:tcW w:w="1119" w:type="dxa"/>
          <w:tcBorders>
            <w:top w:val="single" w:sz="12" w:space="0" w:color="990033"/>
            <w:left w:val="single" w:sz="12" w:space="0" w:color="990033"/>
            <w:bottom w:val="single" w:sz="12" w:space="0" w:color="990033"/>
            <w:right w:val="single" w:sz="12" w:space="0" w:color="990033"/>
          </w:tcBorders>
          <w:shd w:color="auto" w:fill="auto" w:val="clear"/>
          <w:vAlign w:val="bottom"/>
        </w:tcPr>
        <w:p>
          <w:pPr>
            <w:pStyle w:val="Normal"/>
            <w:widowControl w:val="false"/>
            <w:rPr>
              <w:rFonts w:ascii="Calibri" w:hAnsi="Calibri" w:eastAsia="Times New Roman" w:cs="Calibri"/>
              <w:color w:val="000000"/>
              <w:sz w:val="18"/>
              <w:szCs w:val="18"/>
            </w:rPr>
          </w:pPr>
          <w:r>
            <w:rPr>
              <w:rFonts w:eastAsia="Times New Roman" w:cs="Calibri" w:ascii="Calibri" w:hAnsi="Calibri"/>
              <w:color w:val="000000"/>
              <w:kern w:val="0"/>
              <w:sz w:val="18"/>
              <w:szCs w:val="18"/>
              <w:lang w:val="fr-FR" w:eastAsia="fr-FR" w:bidi="ar-SA"/>
            </w:rPr>
            <w:t>22</w:t>
          </w:r>
          <w:r>
            <w:rPr>
              <w:rFonts w:eastAsia="Times New Roman" w:cs="Calibri" w:ascii="Calibri" w:hAnsi="Calibri"/>
              <w:color w:val="000000"/>
              <w:sz w:val="18"/>
              <w:szCs w:val="18"/>
            </w:rPr>
            <w:t>/0</w:t>
          </w:r>
          <w:r>
            <w:rPr>
              <w:rFonts w:eastAsia="Times New Roman" w:cs="Calibri" w:ascii="Calibri" w:hAnsi="Calibri"/>
              <w:color w:val="000000"/>
              <w:kern w:val="0"/>
              <w:sz w:val="18"/>
              <w:szCs w:val="18"/>
              <w:lang w:val="fr-FR" w:eastAsia="fr-FR" w:bidi="ar-SA"/>
            </w:rPr>
            <w:t>9</w:t>
          </w:r>
          <w:r>
            <w:rPr>
              <w:rFonts w:eastAsia="Times New Roman" w:cs="Calibri" w:ascii="Calibri" w:hAnsi="Calibri"/>
              <w:color w:val="000000"/>
              <w:sz w:val="18"/>
              <w:szCs w:val="18"/>
            </w:rPr>
            <w:t>/2022</w:t>
          </w:r>
        </w:p>
      </w:tc>
    </w:tr>
  </w:tbl>
  <w:p>
    <w:pPr>
      <w:pStyle w:val="Normal"/>
      <w:tabs>
        <w:tab w:val="clear" w:pos="720"/>
        <w:tab w:val="center" w:pos="4536" w:leader="none"/>
        <w:tab w:val="right" w:pos="9072"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Arial" w:ascii="Arial" w:hAnsi="Arial"/>
        <w:color w:val="000000"/>
        <w:sz w:val="16"/>
        <w:szCs w:val="16"/>
      </w:rPr>
      <w:t xml:space="preserve"> </w:t>
    </w:r>
    <w:r>
      <w:rPr>
        <w:rFonts w:eastAsia="Arial" w:ascii="Arial" w:hAnsi="Arial"/>
        <w:color w:val="000000"/>
        <w:sz w:val="16"/>
        <w:szCs w:val="16"/>
      </w:rPr>
      <w:t xml:space="preserve">Ecole Des Professionnels de la Périnatalité ( </w:t>
    </w:r>
    <w:r>
      <w:rPr>
        <w:rFonts w:ascii="Arial" w:hAnsi="Arial"/>
        <w:color w:val="000000"/>
        <w:sz w:val="16"/>
        <w:szCs w:val="16"/>
      </w:rPr>
      <w:t xml:space="preserve">EDPP)  </w:t>
    </w:r>
    <w:r>
      <w:rPr>
        <w:rFonts w:eastAsia="Cambria" w:cs="Cambria" w:ascii="Arial" w:hAnsi="Arial"/>
        <w:color w:val="000000"/>
        <w:kern w:val="0"/>
        <w:sz w:val="16"/>
        <w:szCs w:val="16"/>
        <w:lang w:val="fr-FR" w:eastAsia="fr-FR" w:bidi="ar-SA"/>
      </w:rPr>
      <w:t>SARL au capital de 1000 euros</w:t>
    </w:r>
  </w:p>
  <w:p>
    <w:pPr>
      <w:pStyle w:val="Normal"/>
      <w:jc w:val="center"/>
      <w:rPr/>
    </w:pPr>
    <w:r>
      <w:rPr>
        <w:rFonts w:ascii="Arial" w:hAnsi="Arial"/>
        <w:color w:val="000000"/>
        <w:sz w:val="16"/>
        <w:szCs w:val="16"/>
      </w:rPr>
      <w:t xml:space="preserve">52, Grande Rue 01600 Trévoux - 04 74 17 33 65  </w:t>
    </w:r>
    <w:hyperlink r:id="rId1">
      <w:r>
        <w:rPr>
          <w:rStyle w:val="InternetLink"/>
          <w:rFonts w:ascii="Arial" w:hAnsi="Arial"/>
          <w:sz w:val="16"/>
          <w:szCs w:val="16"/>
        </w:rPr>
        <w:t>www.edpp.fr</w:t>
      </w:r>
    </w:hyperlink>
    <w:r>
      <w:rPr>
        <w:rFonts w:ascii="Arial" w:hAnsi="Arial"/>
        <w:color w:val="000000"/>
        <w:sz w:val="16"/>
        <w:szCs w:val="16"/>
      </w:rPr>
      <w:t xml:space="preserve"> </w:t>
    </w:r>
  </w:p>
  <w:p>
    <w:pPr>
      <w:pStyle w:val="Normal"/>
      <w:jc w:val="center"/>
      <w:rPr>
        <w:rFonts w:ascii="Arial" w:hAnsi="Arial"/>
        <w:color w:val="000000"/>
        <w:sz w:val="16"/>
        <w:szCs w:val="16"/>
      </w:rPr>
    </w:pPr>
    <w:r>
      <w:rPr>
        <w:rFonts w:eastAsia="SimSun" w:cs="Arial" w:ascii="Arial" w:hAnsi="Arial"/>
        <w:color w:val="000000"/>
        <w:kern w:val="2"/>
        <w:sz w:val="16"/>
        <w:szCs w:val="16"/>
        <w:lang w:eastAsia="zh-CN" w:bidi="hi-IN"/>
      </w:rPr>
      <w:t>Déclaration d’activité enregistrée sous le numéro 84010243001 auprès du préfet de région Auvergne-Rhône-Alpes</w:t>
    </w:r>
  </w:p>
  <w:p>
    <w:pPr>
      <w:pStyle w:val="Normal"/>
      <w:jc w:val="center"/>
      <w:rPr/>
    </w:pPr>
    <w:bookmarkStart w:id="0" w:name="_Hlk85440043"/>
    <w:r>
      <w:rPr>
        <w:rFonts w:ascii="Arial" w:hAnsi="Arial"/>
        <w:color w:val="000000"/>
        <w:sz w:val="16"/>
        <w:szCs w:val="16"/>
      </w:rPr>
      <w:t>Numéro SIREN de l’organisme de formation : 901254490</w:t>
    </w:r>
    <w:bookmarkEnd w:id="0"/>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866" w:hanging="360"/>
      </w:pPr>
      <w:rPr>
        <w:rFonts w:ascii="Symbol" w:hAnsi="Symbol" w:cs="Symbol" w:hint="default"/>
      </w:rPr>
    </w:lvl>
    <w:lvl w:ilvl="1">
      <w:start w:val="1"/>
      <w:numFmt w:val="bullet"/>
      <w:lvlText w:val="o"/>
      <w:lvlJc w:val="left"/>
      <w:pPr>
        <w:tabs>
          <w:tab w:val="num" w:pos="0"/>
        </w:tabs>
        <w:ind w:left="3252" w:hanging="360"/>
      </w:pPr>
      <w:rPr>
        <w:rFonts w:ascii="Courier New" w:hAnsi="Courier New" w:cs="Courier New" w:hint="default"/>
      </w:rPr>
    </w:lvl>
    <w:lvl w:ilvl="2">
      <w:start w:val="1"/>
      <w:numFmt w:val="bullet"/>
      <w:lvlText w:val=""/>
      <w:lvlJc w:val="left"/>
      <w:pPr>
        <w:tabs>
          <w:tab w:val="num" w:pos="0"/>
        </w:tabs>
        <w:ind w:left="3972" w:hanging="360"/>
      </w:pPr>
      <w:rPr>
        <w:rFonts w:ascii="Wingdings" w:hAnsi="Wingdings" w:cs="Wingdings" w:hint="default"/>
      </w:rPr>
    </w:lvl>
    <w:lvl w:ilvl="3">
      <w:start w:val="1"/>
      <w:numFmt w:val="bullet"/>
      <w:lvlText w:val="o"/>
      <w:lvlJc w:val="left"/>
      <w:pPr>
        <w:tabs>
          <w:tab w:val="num" w:pos="0"/>
        </w:tabs>
        <w:ind w:left="4692" w:hanging="360"/>
      </w:pPr>
      <w:rPr>
        <w:rFonts w:ascii="Courier New" w:hAnsi="Courier New" w:cs="Courier New" w:hint="default"/>
      </w:rPr>
    </w:lvl>
    <w:lvl w:ilvl="4">
      <w:start w:val="1"/>
      <w:numFmt w:val="bullet"/>
      <w:lvlText w:val="o"/>
      <w:lvlJc w:val="left"/>
      <w:pPr>
        <w:tabs>
          <w:tab w:val="num" w:pos="0"/>
        </w:tabs>
        <w:ind w:left="5412" w:hanging="360"/>
      </w:pPr>
      <w:rPr>
        <w:rFonts w:ascii="Courier New" w:hAnsi="Courier New" w:cs="Courier New" w:hint="default"/>
      </w:rPr>
    </w:lvl>
    <w:lvl w:ilvl="5">
      <w:start w:val="1"/>
      <w:numFmt w:val="bullet"/>
      <w:lvlText w:val=""/>
      <w:lvlJc w:val="left"/>
      <w:pPr>
        <w:tabs>
          <w:tab w:val="num" w:pos="0"/>
        </w:tabs>
        <w:ind w:left="6132" w:hanging="360"/>
      </w:pPr>
      <w:rPr>
        <w:rFonts w:ascii="Wingdings" w:hAnsi="Wingdings" w:cs="Wingdings" w:hint="default"/>
      </w:rPr>
    </w:lvl>
    <w:lvl w:ilvl="6">
      <w:start w:val="1"/>
      <w:numFmt w:val="bullet"/>
      <w:lvlText w:val=""/>
      <w:lvlJc w:val="left"/>
      <w:pPr>
        <w:tabs>
          <w:tab w:val="num" w:pos="0"/>
        </w:tabs>
        <w:ind w:left="6852" w:hanging="360"/>
      </w:pPr>
      <w:rPr>
        <w:rFonts w:ascii="Symbol" w:hAnsi="Symbol" w:cs="Symbol" w:hint="default"/>
      </w:rPr>
    </w:lvl>
    <w:lvl w:ilvl="7">
      <w:start w:val="1"/>
      <w:numFmt w:val="bullet"/>
      <w:lvlText w:val="o"/>
      <w:lvlJc w:val="left"/>
      <w:pPr>
        <w:tabs>
          <w:tab w:val="num" w:pos="0"/>
        </w:tabs>
        <w:ind w:left="7572" w:hanging="360"/>
      </w:pPr>
      <w:rPr>
        <w:rFonts w:ascii="Courier New" w:hAnsi="Courier New" w:cs="Courier New" w:hint="default"/>
      </w:rPr>
    </w:lvl>
    <w:lvl w:ilvl="8">
      <w:start w:val="1"/>
      <w:numFmt w:val="bullet"/>
      <w:lvlText w:val=""/>
      <w:lvlJc w:val="left"/>
      <w:pPr>
        <w:tabs>
          <w:tab w:val="num" w:pos="0"/>
        </w:tabs>
        <w:ind w:left="8292"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Cambria" w:cs="Cambria"/>
      <w:color w:val="auto"/>
      <w:kern w:val="0"/>
      <w:sz w:val="24"/>
      <w:szCs w:val="24"/>
      <w:lang w:val="fr-FR" w:eastAsia="fr-F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00030"/>
    <w:rPr/>
  </w:style>
  <w:style w:type="character" w:styleId="PieddepageCar" w:customStyle="1">
    <w:name w:val="Pied de page Car"/>
    <w:basedOn w:val="DefaultParagraphFont"/>
    <w:link w:val="Pieddepage"/>
    <w:uiPriority w:val="99"/>
    <w:qFormat/>
    <w:rsid w:val="00200030"/>
    <w:rPr/>
  </w:style>
  <w:style w:type="character" w:styleId="Pagenumber">
    <w:name w:val="page number"/>
    <w:basedOn w:val="DefaultParagraphFont"/>
    <w:uiPriority w:val="99"/>
    <w:semiHidden/>
    <w:unhideWhenUsed/>
    <w:qFormat/>
    <w:rsid w:val="00e71665"/>
    <w:rPr/>
  </w:style>
  <w:style w:type="character" w:styleId="InternetLink">
    <w:name w:val="Hyperlink"/>
    <w:rsid w:val="000126e7"/>
    <w:rPr>
      <w:color w:val="000080"/>
      <w:u w:val="single"/>
    </w:rPr>
  </w:style>
  <w:style w:type="character" w:styleId="WW8Num1z0" w:customStyle="1">
    <w:name w:val="WW8Num1z0"/>
    <w:qFormat/>
    <w:rsid w:val="002e5bb4"/>
    <w:rPr/>
  </w:style>
  <w:style w:type="character" w:styleId="WW8Num1z1" w:customStyle="1">
    <w:name w:val="WW8Num1z1"/>
    <w:qFormat/>
    <w:rsid w:val="002e5bb4"/>
    <w:rPr/>
  </w:style>
  <w:style w:type="character" w:styleId="WW8Num1z2" w:customStyle="1">
    <w:name w:val="WW8Num1z2"/>
    <w:qFormat/>
    <w:rsid w:val="002e5bb4"/>
    <w:rPr/>
  </w:style>
  <w:style w:type="character" w:styleId="WW8Num1z3" w:customStyle="1">
    <w:name w:val="WW8Num1z3"/>
    <w:qFormat/>
    <w:rsid w:val="002e5bb4"/>
    <w:rPr/>
  </w:style>
  <w:style w:type="character" w:styleId="WW8Num1z4" w:customStyle="1">
    <w:name w:val="WW8Num1z4"/>
    <w:qFormat/>
    <w:rsid w:val="002e5bb4"/>
    <w:rPr/>
  </w:style>
  <w:style w:type="character" w:styleId="WW8Num1z5" w:customStyle="1">
    <w:name w:val="WW8Num1z5"/>
    <w:qFormat/>
    <w:rsid w:val="002e5bb4"/>
    <w:rPr/>
  </w:style>
  <w:style w:type="character" w:styleId="WW8Num1z6" w:customStyle="1">
    <w:name w:val="WW8Num1z6"/>
    <w:qFormat/>
    <w:rsid w:val="002e5bb4"/>
    <w:rPr/>
  </w:style>
  <w:style w:type="character" w:styleId="WW8Num1z7" w:customStyle="1">
    <w:name w:val="WW8Num1z7"/>
    <w:qFormat/>
    <w:rsid w:val="002e5bb4"/>
    <w:rPr/>
  </w:style>
  <w:style w:type="character" w:styleId="WW8Num1z8" w:customStyle="1">
    <w:name w:val="WW8Num1z8"/>
    <w:qFormat/>
    <w:rsid w:val="002e5bb4"/>
    <w:rPr/>
  </w:style>
  <w:style w:type="character" w:styleId="WW8Num2z0" w:customStyle="1">
    <w:name w:val="WW8Num2z0"/>
    <w:qFormat/>
    <w:rsid w:val="002e5bb4"/>
    <w:rPr>
      <w:rFonts w:ascii="Symbol" w:hAnsi="Symbol" w:cs="Symbol"/>
      <w:caps w:val="false"/>
      <w:smallCaps w:val="false"/>
      <w:color w:val="000000"/>
      <w:spacing w:val="0"/>
      <w:sz w:val="24"/>
      <w:szCs w:val="24"/>
    </w:rPr>
  </w:style>
  <w:style w:type="character" w:styleId="WW8Num2z1" w:customStyle="1">
    <w:name w:val="WW8Num2z1"/>
    <w:qFormat/>
    <w:rsid w:val="002e5bb4"/>
    <w:rPr>
      <w:rFonts w:ascii="Courier New" w:hAnsi="Courier New" w:cs="Courier New"/>
    </w:rPr>
  </w:style>
  <w:style w:type="character" w:styleId="WW8Num2z2" w:customStyle="1">
    <w:name w:val="WW8Num2z2"/>
    <w:qFormat/>
    <w:rsid w:val="002e5bb4"/>
    <w:rPr>
      <w:rFonts w:ascii="Wingdings" w:hAnsi="Wingdings" w:cs="Wingdings"/>
    </w:rPr>
  </w:style>
  <w:style w:type="character" w:styleId="WW8Num2z3" w:customStyle="1">
    <w:name w:val="WW8Num2z3"/>
    <w:qFormat/>
    <w:rsid w:val="002e5bb4"/>
    <w:rPr>
      <w:rFonts w:ascii="Courier New" w:hAnsi="Courier New" w:cs="Times New Roman"/>
      <w:color w:val="808080"/>
    </w:rPr>
  </w:style>
  <w:style w:type="character" w:styleId="WW8Num2z6" w:customStyle="1">
    <w:name w:val="WW8Num2z6"/>
    <w:qFormat/>
    <w:rsid w:val="002e5bb4"/>
    <w:rPr>
      <w:rFonts w:ascii="Symbol" w:hAnsi="Symbol" w:cs="Symbol"/>
    </w:rPr>
  </w:style>
  <w:style w:type="character" w:styleId="CorpsdetexteCar" w:customStyle="1">
    <w:name w:val="Corps de texte Car"/>
    <w:basedOn w:val="DefaultParagraphFont"/>
    <w:link w:val="Corpsdetexte"/>
    <w:qFormat/>
    <w:rsid w:val="002e5bb4"/>
    <w:rPr>
      <w:rFonts w:ascii="Liberation Serif" w:hAnsi="Liberation Serif" w:eastAsia="SimSun" w:cs="Arial"/>
      <w:kern w:val="2"/>
      <w:lang w:eastAsia="zh-CN" w:bidi="hi-IN"/>
    </w:rPr>
  </w:style>
  <w:style w:type="character" w:styleId="UnresolvedMention">
    <w:name w:val="Unresolved Mention"/>
    <w:basedOn w:val="DefaultParagraphFont"/>
    <w:uiPriority w:val="99"/>
    <w:semiHidden/>
    <w:unhideWhenUsed/>
    <w:qFormat/>
    <w:rsid w:val="004f4491"/>
    <w:rPr>
      <w:color w:val="605E5C"/>
      <w:shd w:fill="E1DFDD" w:val="clear"/>
    </w:rPr>
  </w:style>
  <w:style w:type="character" w:styleId="Markedcontent" w:customStyle="1">
    <w:name w:val="markedcontent"/>
    <w:basedOn w:val="DefaultParagraphFont"/>
    <w:qFormat/>
    <w:rsid w:val="00c53a22"/>
    <w:rPr/>
  </w:style>
  <w:style w:type="character" w:styleId="Py34i1dx" w:customStyle="1">
    <w:name w:val="py34i1dx"/>
    <w:basedOn w:val="DefaultParagraphFont"/>
    <w:qFormat/>
    <w:rsid w:val="00c576dc"/>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CorpsdetexteCar"/>
    <w:rsid w:val="002e5bb4"/>
    <w:pPr>
      <w:suppressAutoHyphens w:val="true"/>
      <w:spacing w:lineRule="auto" w:line="288" w:before="0" w:after="140"/>
    </w:pPr>
    <w:rPr>
      <w:rFonts w:ascii="Liberation Serif" w:hAnsi="Liberation Serif" w:eastAsia="SimSun" w:cs="Arial"/>
      <w:kern w:val="2"/>
      <w:lang w:eastAsia="zh-CN" w:bidi="hi-IN"/>
    </w:rPr>
  </w:style>
  <w:style w:type="paragraph" w:styleId="List">
    <w:name w:val="List"/>
    <w:basedOn w:val="TextBody"/>
    <w:rsid w:val="002e5bb4"/>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rsid w:val="002e5bb4"/>
    <w:pPr>
      <w:suppressLineNumbers/>
      <w:suppressAutoHyphens w:val="true"/>
    </w:pPr>
    <w:rPr>
      <w:rFonts w:ascii="Liberation Serif" w:hAnsi="Liberation Serif" w:eastAsia="SimSun" w:cs="Arial"/>
      <w:kern w:val="2"/>
      <w:lang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200030"/>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200030"/>
    <w:pPr>
      <w:tabs>
        <w:tab w:val="clear" w:pos="720"/>
        <w:tab w:val="center" w:pos="4536" w:leader="none"/>
        <w:tab w:val="right" w:pos="9072" w:leader="none"/>
      </w:tabs>
    </w:pPr>
    <w:rPr/>
  </w:style>
  <w:style w:type="paragraph" w:styleId="Footer">
    <w:name w:val="Footer"/>
    <w:basedOn w:val="Normal"/>
    <w:link w:val="PieddepageCar"/>
    <w:unhideWhenUsed/>
    <w:rsid w:val="00200030"/>
    <w:pPr>
      <w:tabs>
        <w:tab w:val="clear" w:pos="720"/>
        <w:tab w:val="center" w:pos="4536" w:leader="none"/>
        <w:tab w:val="right" w:pos="9072" w:leader="none"/>
      </w:tabs>
    </w:pPr>
    <w:rPr/>
  </w:style>
  <w:style w:type="paragraph" w:styleId="NormalWeb">
    <w:name w:val="Normal (Web)"/>
    <w:basedOn w:val="Normal"/>
    <w:uiPriority w:val="99"/>
    <w:unhideWhenUsed/>
    <w:qFormat/>
    <w:rsid w:val="00827a67"/>
    <w:pPr>
      <w:spacing w:beforeAutospacing="1" w:afterAutospacing="1"/>
    </w:pPr>
    <w:rPr>
      <w:rFonts w:ascii="Times New Roman" w:hAnsi="Times New Roman" w:eastAsia="Times New Roman" w:cs="Times New Roman"/>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Titre1" w:customStyle="1">
    <w:name w:val="Titre1"/>
    <w:basedOn w:val="Normal"/>
    <w:next w:val="TextBody"/>
    <w:qFormat/>
    <w:rsid w:val="002e5bb4"/>
    <w:pPr>
      <w:keepNext w:val="true"/>
      <w:suppressAutoHyphens w:val="true"/>
      <w:spacing w:before="240" w:after="120"/>
    </w:pPr>
    <w:rPr>
      <w:rFonts w:ascii="Liberation Sans" w:hAnsi="Liberation Sans" w:eastAsia="Microsoft YaHei" w:cs="Arial"/>
      <w:kern w:val="2"/>
      <w:sz w:val="28"/>
      <w:szCs w:val="28"/>
      <w:lang w:eastAsia="zh-CN" w:bidi="hi-IN"/>
    </w:rPr>
  </w:style>
  <w:style w:type="paragraph" w:styleId="Caption1">
    <w:name w:val="caption"/>
    <w:basedOn w:val="Normal"/>
    <w:qFormat/>
    <w:rsid w:val="002e5bb4"/>
    <w:pPr>
      <w:suppressLineNumbers/>
      <w:suppressAutoHyphens w:val="true"/>
      <w:spacing w:before="120" w:after="120"/>
    </w:pPr>
    <w:rPr>
      <w:rFonts w:ascii="Liberation Serif" w:hAnsi="Liberation Serif" w:eastAsia="SimSun" w:cs="Arial"/>
      <w:i/>
      <w:iCs/>
      <w:kern w:val="2"/>
      <w:lang w:eastAsia="zh-CN" w:bidi="hi-IN"/>
    </w:rPr>
  </w:style>
  <w:style w:type="paragraph" w:styleId="Contenudetableau" w:customStyle="1">
    <w:name w:val="Contenu de tableau"/>
    <w:basedOn w:val="Normal"/>
    <w:qFormat/>
    <w:rsid w:val="002e5bb4"/>
    <w:pPr>
      <w:suppressLineNumbers/>
      <w:suppressAutoHyphens w:val="true"/>
    </w:pPr>
    <w:rPr>
      <w:rFonts w:ascii="Liberation Serif" w:hAnsi="Liberation Serif" w:eastAsia="SimSun" w:cs="Arial"/>
      <w:kern w:val="2"/>
      <w:lang w:eastAsia="zh-CN" w:bidi="hi-IN"/>
    </w:rPr>
  </w:style>
  <w:style w:type="paragraph" w:styleId="FrameContents">
    <w:name w:val="Frame Contents"/>
    <w:basedOn w:val="Normal"/>
    <w:qFormat/>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rameclaire-Accent1">
    <w:name w:val="Light Shading Accent 1"/>
    <w:basedOn w:val="TableauNormal"/>
    <w:uiPriority w:val="60"/>
    <w:rsid w:val="00200030"/>
    <w:rPr>
      <w:color w:val="365F91" w:themeColor="accent1" w:themeShade="bf"/>
      <w:sz w:val="22"/>
      <w:szCs w:val="22"/>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a76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ormation@edpp.f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hyperlink" Target="http://www.edpp.fr/"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id4lbPBdJDE29OvVZLWPFvYTrTLQ==">AMUW2mV0KDk7juISE/vJMS8bH0GPExCphEcswPGcanXDFgqXoe0X+J4yW5hHuLnLIlNM9MRsez/CIetdczR9nH0ThfAgmvYT/1wBSS/3vg3NpwVnREaARTUt117EJJLSfDQzAzulzPSi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646169-32AF-43A7-A11C-4A9AC6FA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Application>LibreOffice/7.0.5.2$MacOSX_X86_64 LibreOffice_project/64390860c6cd0aca4beafafcfd84613dd9dfb63a</Application>
  <AppVersion>15.0000</AppVersion>
  <Pages>6</Pages>
  <Words>1543</Words>
  <Characters>7821</Characters>
  <CharactersWithSpaces>9284</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2022-03-01T21:30:00Z</dcterms:created>
  <dc:creator>soazick sirand</dc:creator>
  <dc:description/>
  <dc:language>fr-FR</dc:language>
  <cp:lastModifiedBy/>
  <cp:lastPrinted>2022-03-08T11:08:00Z</cp:lastPrinted>
  <dcterms:modified xsi:type="dcterms:W3CDTF">2022-09-22T10:04:41Z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